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C502C" w14:textId="09205F0E" w:rsidR="008A4A6F" w:rsidRPr="00774FA8" w:rsidRDefault="008A4A6F" w:rsidP="008A4A6F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noProof w:val="0"/>
          <w:sz w:val="22"/>
        </w:rPr>
      </w:pPr>
      <w:bookmarkStart w:id="0" w:name="OLE_LINK5"/>
      <w:r w:rsidRPr="0083294C">
        <w:rPr>
          <w:rFonts w:ascii="Arial" w:hAnsi="Arial" w:cs="Arial"/>
          <w:noProof w:val="0"/>
          <w:sz w:val="22"/>
        </w:rPr>
        <w:t>3GPP TSG-RAN WG4 Meeting</w:t>
      </w:r>
      <w:r w:rsidR="00F952AE">
        <w:rPr>
          <w:rFonts w:ascii="Arial" w:hAnsi="Arial" w:cs="Arial"/>
          <w:noProof w:val="0"/>
          <w:sz w:val="22"/>
        </w:rPr>
        <w:t xml:space="preserve"> </w:t>
      </w:r>
      <w:r w:rsidR="009E43E6">
        <w:rPr>
          <w:rFonts w:ascii="Arial" w:hAnsi="Arial" w:cs="Arial"/>
          <w:noProof w:val="0"/>
          <w:sz w:val="22"/>
        </w:rPr>
        <w:t>AH</w:t>
      </w:r>
      <w:r w:rsidR="001E48BD">
        <w:rPr>
          <w:rFonts w:ascii="Arial" w:hAnsi="Arial" w:cs="Arial"/>
          <w:noProof w:val="0"/>
          <w:sz w:val="22"/>
        </w:rPr>
        <w:t xml:space="preserve"> </w:t>
      </w:r>
      <w:r w:rsidR="009E43E6">
        <w:rPr>
          <w:rFonts w:ascii="Arial" w:hAnsi="Arial" w:cs="Arial"/>
          <w:noProof w:val="0"/>
          <w:sz w:val="22"/>
        </w:rPr>
        <w:t>1801</w:t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 w:rsidR="004F3ABB">
        <w:rPr>
          <w:rFonts w:ascii="Arial" w:hAnsi="Arial" w:cs="Arial"/>
          <w:noProof w:val="0"/>
          <w:sz w:val="22"/>
        </w:rPr>
        <w:tab/>
      </w:r>
      <w:r w:rsidR="00435DC8">
        <w:rPr>
          <w:rFonts w:ascii="Arial" w:hAnsi="Arial" w:cs="Arial"/>
          <w:noProof w:val="0"/>
          <w:sz w:val="22"/>
        </w:rPr>
        <w:tab/>
        <w:t xml:space="preserve">   </w:t>
      </w:r>
      <w:r w:rsidR="00774FA8" w:rsidRPr="00774FA8">
        <w:rPr>
          <w:rFonts w:ascii="Arial" w:hAnsi="Arial" w:cs="Arial"/>
          <w:noProof w:val="0"/>
          <w:sz w:val="22"/>
        </w:rPr>
        <w:t>R4-1800662</w:t>
      </w:r>
    </w:p>
    <w:p w14:paraId="135C89D8" w14:textId="295B6FEF" w:rsidR="008A4A6F" w:rsidRPr="0083294C" w:rsidRDefault="009E43E6" w:rsidP="008A4A6F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San Diego</w:t>
      </w:r>
      <w:r w:rsidR="008A4A6F" w:rsidRPr="0083294C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US</w:t>
      </w:r>
      <w:r w:rsidR="008A4A6F">
        <w:rPr>
          <w:rFonts w:ascii="Arial" w:hAnsi="Arial" w:cs="Arial"/>
          <w:b/>
          <w:sz w:val="22"/>
        </w:rPr>
        <w:t xml:space="preserve">, </w:t>
      </w:r>
      <w:r w:rsidR="002F5416">
        <w:rPr>
          <w:rFonts w:ascii="Arial" w:hAnsi="Arial" w:cs="Arial"/>
          <w:b/>
          <w:sz w:val="22"/>
        </w:rPr>
        <w:t>2</w:t>
      </w:r>
      <w:r>
        <w:rPr>
          <w:rFonts w:ascii="Arial" w:hAnsi="Arial" w:cs="Arial"/>
          <w:b/>
          <w:sz w:val="22"/>
        </w:rPr>
        <w:t>2</w:t>
      </w:r>
      <w:r w:rsidR="008A4A6F">
        <w:rPr>
          <w:rFonts w:ascii="Arial" w:hAnsi="Arial" w:cs="Arial"/>
          <w:b/>
          <w:sz w:val="22"/>
        </w:rPr>
        <w:t xml:space="preserve"> </w:t>
      </w:r>
      <w:r w:rsidR="00C446D3">
        <w:rPr>
          <w:rFonts w:ascii="Arial" w:hAnsi="Arial" w:cs="Arial"/>
          <w:b/>
          <w:sz w:val="22"/>
        </w:rPr>
        <w:t xml:space="preserve">– </w:t>
      </w:r>
      <w:r w:rsidR="004F3ABB">
        <w:rPr>
          <w:rFonts w:ascii="Arial" w:hAnsi="Arial" w:cs="Arial"/>
          <w:b/>
          <w:sz w:val="22"/>
        </w:rPr>
        <w:t>2</w:t>
      </w:r>
      <w:r>
        <w:rPr>
          <w:rFonts w:ascii="Arial" w:hAnsi="Arial" w:cs="Arial"/>
          <w:b/>
          <w:sz w:val="22"/>
        </w:rPr>
        <w:t>6</w:t>
      </w:r>
      <w:r w:rsidR="008A4A6F" w:rsidRPr="0083294C">
        <w:rPr>
          <w:rFonts w:ascii="Arial" w:hAnsi="Arial" w:cs="Arial"/>
          <w:b/>
          <w:sz w:val="22"/>
        </w:rPr>
        <w:t xml:space="preserve"> </w:t>
      </w:r>
      <w:r w:rsidRPr="009E43E6">
        <w:rPr>
          <w:rFonts w:ascii="Arial" w:hAnsi="Arial" w:cs="Arial"/>
          <w:b/>
          <w:sz w:val="22"/>
        </w:rPr>
        <w:t>January</w:t>
      </w:r>
      <w:r>
        <w:rPr>
          <w:rFonts w:ascii="Arial" w:hAnsi="Arial" w:cs="Arial"/>
          <w:b/>
          <w:sz w:val="22"/>
        </w:rPr>
        <w:t>,</w:t>
      </w:r>
      <w:r w:rsidR="008A4A6F" w:rsidRPr="0083294C">
        <w:rPr>
          <w:rFonts w:ascii="Arial" w:hAnsi="Arial" w:cs="Arial"/>
          <w:b/>
          <w:sz w:val="22"/>
        </w:rPr>
        <w:t xml:space="preserve"> 2017</w:t>
      </w:r>
    </w:p>
    <w:bookmarkEnd w:id="0"/>
    <w:p w14:paraId="6020DF7C" w14:textId="77777777" w:rsidR="008A4A6F" w:rsidRPr="0083294C" w:rsidRDefault="008A4A6F" w:rsidP="008A4A6F">
      <w:pPr>
        <w:pStyle w:val="Footer"/>
        <w:jc w:val="both"/>
        <w:rPr>
          <w:rFonts w:ascii="Arial" w:hAnsi="Arial" w:cs="Arial"/>
          <w:noProof w:val="0"/>
          <w:lang w:val="en-GB"/>
        </w:rPr>
      </w:pPr>
    </w:p>
    <w:p w14:paraId="682A84D7" w14:textId="277EFEB2" w:rsidR="008A4A6F" w:rsidRPr="008C1233" w:rsidRDefault="008A4A6F" w:rsidP="009630B9">
      <w:pPr>
        <w:ind w:left="2100" w:hanging="210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Title:</w:t>
      </w:r>
      <w:r w:rsidR="009630B9">
        <w:rPr>
          <w:rFonts w:ascii="Arial" w:hAnsi="Arial" w:cs="Arial"/>
          <w:sz w:val="24"/>
        </w:rPr>
        <w:t xml:space="preserve"> </w:t>
      </w:r>
      <w:r w:rsidR="009630B9">
        <w:rPr>
          <w:rFonts w:ascii="Arial" w:hAnsi="Arial" w:cs="Arial"/>
          <w:sz w:val="24"/>
        </w:rPr>
        <w:tab/>
      </w:r>
      <w:r w:rsidR="008C1233" w:rsidRPr="008C1233">
        <w:rPr>
          <w:rFonts w:ascii="Arial" w:hAnsi="Arial" w:cs="Arial"/>
          <w:sz w:val="24"/>
        </w:rPr>
        <w:t xml:space="preserve">Discussion on </w:t>
      </w:r>
      <w:r w:rsidR="007A4BE8">
        <w:rPr>
          <w:rFonts w:ascii="Arial" w:hAnsi="Arial" w:cs="Arial"/>
          <w:sz w:val="24"/>
        </w:rPr>
        <w:t>CSI-RS M</w:t>
      </w:r>
      <w:r w:rsidR="00C56487">
        <w:rPr>
          <w:rFonts w:ascii="Arial" w:hAnsi="Arial" w:cs="Arial"/>
          <w:sz w:val="24"/>
        </w:rPr>
        <w:t xml:space="preserve">easurement </w:t>
      </w:r>
      <w:r w:rsidR="00B036DB">
        <w:rPr>
          <w:rFonts w:ascii="Arial" w:hAnsi="Arial" w:cs="Arial"/>
          <w:sz w:val="24"/>
        </w:rPr>
        <w:t>Period</w:t>
      </w:r>
    </w:p>
    <w:p w14:paraId="4237226B" w14:textId="77777777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 xml:space="preserve">Source: </w:t>
      </w:r>
      <w:r w:rsidRPr="0083294C">
        <w:rPr>
          <w:rFonts w:ascii="Arial" w:hAnsi="Arial" w:cs="Arial"/>
          <w:b/>
          <w:sz w:val="24"/>
        </w:rPr>
        <w:tab/>
      </w:r>
      <w:r w:rsidR="005063D2">
        <w:rPr>
          <w:rFonts w:ascii="Arial" w:hAnsi="Arial" w:cs="Arial"/>
          <w:b/>
          <w:sz w:val="24"/>
        </w:rPr>
        <w:tab/>
      </w:r>
      <w:r w:rsidRPr="0083294C">
        <w:rPr>
          <w:rFonts w:ascii="Arial" w:hAnsi="Arial" w:cs="Arial"/>
          <w:sz w:val="24"/>
        </w:rPr>
        <w:t>Huawei, HiSilicon</w:t>
      </w:r>
    </w:p>
    <w:p w14:paraId="58303571" w14:textId="277060F9" w:rsidR="008A4A6F" w:rsidRPr="0083294C" w:rsidRDefault="008A4A6F" w:rsidP="00317335">
      <w:pPr>
        <w:tabs>
          <w:tab w:val="left" w:pos="2100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Agenda item:</w:t>
      </w:r>
      <w:r w:rsidRPr="0083294C">
        <w:rPr>
          <w:rFonts w:ascii="Arial" w:hAnsi="Arial" w:cs="Arial"/>
          <w:sz w:val="24"/>
        </w:rPr>
        <w:tab/>
      </w:r>
      <w:r w:rsidR="00317335">
        <w:rPr>
          <w:rFonts w:ascii="Arial" w:hAnsi="Arial" w:cs="Arial"/>
          <w:sz w:val="24"/>
        </w:rPr>
        <w:t>4.6.5</w:t>
      </w:r>
      <w:bookmarkStart w:id="1" w:name="_GoBack"/>
      <w:bookmarkEnd w:id="1"/>
    </w:p>
    <w:p w14:paraId="4C7F1055" w14:textId="77777777" w:rsidR="008A4A6F" w:rsidRPr="0083294C" w:rsidRDefault="008A4A6F" w:rsidP="008A4A6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Document for: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Pr="0083294C">
        <w:rPr>
          <w:rFonts w:ascii="Arial" w:hAnsi="Arial" w:cs="Arial"/>
          <w:sz w:val="24"/>
        </w:rPr>
        <w:t>Discussion</w:t>
      </w:r>
    </w:p>
    <w:p w14:paraId="41A27661" w14:textId="77777777" w:rsidR="00C81E8E" w:rsidRPr="00C560A6" w:rsidRDefault="00C81E8E" w:rsidP="00C81E8E">
      <w:pPr>
        <w:pStyle w:val="Heading1"/>
        <w:jc w:val="both"/>
        <w:rPr>
          <w:rFonts w:ascii="Arial" w:hAnsi="Arial" w:cs="Arial"/>
          <w:lang w:val="en-US"/>
        </w:rPr>
      </w:pPr>
      <w:r w:rsidRPr="00C560A6">
        <w:rPr>
          <w:rFonts w:ascii="Arial" w:hAnsi="Arial" w:cs="Arial"/>
          <w:lang w:val="en-US"/>
        </w:rPr>
        <w:t>Introduction</w:t>
      </w:r>
    </w:p>
    <w:p w14:paraId="6172AB80" w14:textId="3774D8B7" w:rsidR="00B036DB" w:rsidRDefault="00B036DB" w:rsidP="00C81E8E">
      <w:pPr>
        <w:jc w:val="both"/>
      </w:pPr>
      <w:r>
        <w:t xml:space="preserve">According ro the work plan of RAN plenary, discussion of CSI-RS based measurements starts from RAN4 #AH 1801. In this contribution we </w:t>
      </w:r>
      <w:r>
        <w:rPr>
          <w:rFonts w:eastAsia="MS Mincho"/>
        </w:rPr>
        <w:t>provide some initial considerations on the measurement periods of CSI-RS based measurements.</w:t>
      </w:r>
    </w:p>
    <w:p w14:paraId="2EFDCE37" w14:textId="227BC9B2" w:rsidR="00750632" w:rsidRDefault="00750632" w:rsidP="00750632">
      <w:pPr>
        <w:pStyle w:val="Heading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Discussion on </w:t>
      </w:r>
      <w:r w:rsidR="00B036DB">
        <w:rPr>
          <w:rFonts w:ascii="Arial" w:hAnsi="Arial" w:cs="Arial"/>
          <w:lang w:val="en-US"/>
        </w:rPr>
        <w:t xml:space="preserve">time-domain locations of </w:t>
      </w:r>
      <w:r>
        <w:rPr>
          <w:rFonts w:ascii="Arial" w:hAnsi="Arial" w:cs="Arial"/>
          <w:lang w:val="en-US"/>
        </w:rPr>
        <w:t>CSI</w:t>
      </w:r>
      <w:r w:rsidRPr="00750632">
        <w:rPr>
          <w:rFonts w:ascii="Arial" w:hAnsi="Arial" w:cs="Arial"/>
          <w:lang w:val="en-US"/>
        </w:rPr>
        <w:t>–RS</w:t>
      </w:r>
      <w:r w:rsidR="00B036DB">
        <w:rPr>
          <w:rFonts w:ascii="Arial" w:hAnsi="Arial" w:cs="Arial"/>
          <w:lang w:val="en-US"/>
        </w:rPr>
        <w:t xml:space="preserve"> resource for mobility</w:t>
      </w:r>
    </w:p>
    <w:p w14:paraId="01F575B4" w14:textId="0F2BC92E" w:rsidR="00B036DB" w:rsidRDefault="00B036DB" w:rsidP="00DB4BA8">
      <w:pPr>
        <w:jc w:val="both"/>
      </w:pPr>
      <w:r>
        <w:rPr>
          <w:rFonts w:hint="eastAsia"/>
        </w:rPr>
        <w:t>Until now, RAN1 have already reached the following agr</w:t>
      </w:r>
      <w:r>
        <w:t>e</w:t>
      </w:r>
      <w:r>
        <w:rPr>
          <w:rFonts w:hint="eastAsia"/>
        </w:rPr>
        <w:t xml:space="preserve">ements </w:t>
      </w:r>
      <w:r>
        <w:t>on CSI-RS based measurements for mobility: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036DB" w14:paraId="5AB2DCF9" w14:textId="77777777" w:rsidTr="00B036DB">
        <w:tc>
          <w:tcPr>
            <w:tcW w:w="8296" w:type="dxa"/>
          </w:tcPr>
          <w:p w14:paraId="71071D71" w14:textId="74581081" w:rsidR="00B036DB" w:rsidRPr="00652BD3" w:rsidRDefault="00B036DB" w:rsidP="00DB4BA8">
            <w:pPr>
              <w:jc w:val="both"/>
              <w:rPr>
                <w:rFonts w:ascii="Times" w:eastAsia="MS Mincho" w:hAnsi="Times" w:cs="Times New Roman"/>
                <w:szCs w:val="24"/>
                <w:lang w:eastAsia="ja-JP"/>
              </w:rPr>
            </w:pPr>
            <w:r>
              <w:rPr>
                <w:rFonts w:ascii="Times" w:eastAsia="MS Mincho" w:hAnsi="Times" w:cs="Times New Roman"/>
                <w:szCs w:val="24"/>
                <w:highlight w:val="green"/>
                <w:lang w:eastAsia="ja-JP"/>
              </w:rPr>
              <w:t xml:space="preserve">RAN1 #88b </w:t>
            </w:r>
            <w:r w:rsidRPr="00652BD3">
              <w:rPr>
                <w:rFonts w:ascii="Times" w:eastAsia="MS Mincho" w:hAnsi="Times" w:cs="Times New Roman" w:hint="eastAsia"/>
                <w:szCs w:val="24"/>
                <w:highlight w:val="green"/>
                <w:lang w:eastAsia="ja-JP"/>
              </w:rPr>
              <w:t>Agreements:</w:t>
            </w:r>
          </w:p>
          <w:p w14:paraId="39016512" w14:textId="77777777" w:rsidR="00B036DB" w:rsidRPr="00652BD3" w:rsidRDefault="00B036DB" w:rsidP="00DB4BA8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宋体" w:cs="Times New Roman"/>
                <w:lang w:eastAsia="ja-JP"/>
              </w:rPr>
            </w:pPr>
            <w:r w:rsidRPr="00652BD3">
              <w:rPr>
                <w:rFonts w:eastAsia="宋体" w:cs="Times New Roman" w:hint="eastAsia"/>
                <w:lang w:eastAsia="ja-JP"/>
              </w:rPr>
              <w:t>For CONNECTED mode RRM measurement for L3 mobility based on CSI-RS, NR supports following targets for CSI-RS design and configuration:</w:t>
            </w:r>
          </w:p>
          <w:p w14:paraId="058F4879" w14:textId="77777777" w:rsidR="00B036DB" w:rsidRPr="00652BD3" w:rsidRDefault="00B036DB" w:rsidP="00DB4BA8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宋体" w:cs="Times New Roman"/>
                <w:lang w:eastAsia="ja-JP"/>
              </w:rPr>
            </w:pPr>
            <w:r w:rsidRPr="00652BD3">
              <w:rPr>
                <w:rFonts w:eastAsia="宋体" w:cs="Times New Roman" w:hint="eastAsia"/>
                <w:lang w:eastAsia="ja-JP"/>
              </w:rPr>
              <w:t>Design:</w:t>
            </w:r>
          </w:p>
          <w:p w14:paraId="64DBF0C5" w14:textId="77777777" w:rsidR="00B036DB" w:rsidRPr="00652BD3" w:rsidRDefault="00B036DB" w:rsidP="00DB4BA8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宋体" w:cs="Times New Roman"/>
                <w:lang w:eastAsia="ja-JP"/>
              </w:rPr>
            </w:pPr>
            <w:r w:rsidRPr="00652BD3">
              <w:rPr>
                <w:rFonts w:eastAsia="宋体" w:cs="Times New Roman" w:hint="eastAsia"/>
                <w:lang w:eastAsia="ja-JP"/>
              </w:rPr>
              <w:t>Reuse CSI-RS design for beam management as baseline</w:t>
            </w:r>
          </w:p>
          <w:p w14:paraId="64B092DA" w14:textId="77777777" w:rsidR="00B036DB" w:rsidRDefault="00B036DB" w:rsidP="00DB4BA8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宋体" w:cs="Times New Roman"/>
                <w:lang w:eastAsia="ja-JP"/>
              </w:rPr>
            </w:pPr>
            <w:r w:rsidRPr="00652BD3">
              <w:rPr>
                <w:rFonts w:eastAsia="宋体" w:cs="Times New Roman" w:hint="eastAsia"/>
                <w:lang w:eastAsia="ja-JP"/>
              </w:rPr>
              <w:t>Identify additional requirements on the CSI-RS to support L3 mobility</w:t>
            </w:r>
          </w:p>
          <w:p w14:paraId="73446D09" w14:textId="1B239AEA" w:rsidR="00B036DB" w:rsidRPr="00786D0A" w:rsidRDefault="00B036DB" w:rsidP="00DB4BA8">
            <w:pPr>
              <w:jc w:val="both"/>
              <w:rPr>
                <w:rFonts w:ascii="Times" w:eastAsia="MS Mincho" w:hAnsi="Times" w:cs="Times New Roman"/>
                <w:szCs w:val="24"/>
                <w:lang w:val="en-GB" w:eastAsia="ja-JP"/>
              </w:rPr>
            </w:pPr>
            <w:r>
              <w:rPr>
                <w:rFonts w:ascii="Times" w:eastAsia="MS Mincho" w:hAnsi="Times" w:cs="Times New Roman"/>
                <w:szCs w:val="24"/>
                <w:highlight w:val="darkYellow"/>
                <w:lang w:val="en-GB" w:eastAsia="ja-JP"/>
              </w:rPr>
              <w:t xml:space="preserve">RAN1 #90 </w:t>
            </w:r>
            <w:r w:rsidRPr="00786D0A">
              <w:rPr>
                <w:rFonts w:ascii="Times" w:eastAsia="MS Mincho" w:hAnsi="Times" w:cs="Times New Roman" w:hint="eastAsia"/>
                <w:szCs w:val="24"/>
                <w:highlight w:val="darkYellow"/>
                <w:lang w:val="en-GB" w:eastAsia="ja-JP"/>
              </w:rPr>
              <w:t>Working assumptions:</w:t>
            </w:r>
          </w:p>
          <w:p w14:paraId="2317DAB9" w14:textId="77777777" w:rsidR="00B036DB" w:rsidRPr="00786D0A" w:rsidRDefault="00B036DB" w:rsidP="00DB4BA8">
            <w:pPr>
              <w:numPr>
                <w:ilvl w:val="0"/>
                <w:numId w:val="14"/>
              </w:numPr>
              <w:spacing w:after="0"/>
              <w:jc w:val="both"/>
              <w:rPr>
                <w:rFonts w:ascii="Times" w:eastAsia="MS Mincho" w:hAnsi="Times" w:cs="Times New Roman"/>
                <w:szCs w:val="24"/>
                <w:lang w:eastAsia="ja-JP"/>
              </w:rPr>
            </w:pPr>
            <w:r w:rsidRPr="00786D0A">
              <w:rPr>
                <w:rFonts w:ascii="Times" w:eastAsia="MS Mincho" w:hAnsi="Times" w:cs="Times New Roman" w:hint="eastAsia"/>
                <w:szCs w:val="24"/>
                <w:lang w:val="en-GB" w:eastAsia="ja-JP"/>
              </w:rPr>
              <w:t xml:space="preserve">Design of </w:t>
            </w:r>
            <w:r w:rsidRPr="00786D0A">
              <w:rPr>
                <w:rFonts w:ascii="Times" w:eastAsia="MS Mincho" w:hAnsi="Times" w:cs="Times New Roman" w:hint="eastAsia"/>
                <w:szCs w:val="24"/>
                <w:lang w:eastAsia="ja-JP"/>
              </w:rPr>
              <w:t xml:space="preserve">[1 or 2] port </w:t>
            </w:r>
            <w:r w:rsidRPr="00786D0A">
              <w:rPr>
                <w:rFonts w:ascii="Times" w:eastAsia="MS Mincho" w:hAnsi="Times" w:cs="Times New Roman"/>
                <w:szCs w:val="24"/>
                <w:lang w:eastAsia="ja-JP"/>
              </w:rPr>
              <w:t>CSI-RS</w:t>
            </w:r>
            <w:r w:rsidRPr="00786D0A">
              <w:rPr>
                <w:rFonts w:ascii="Times" w:eastAsia="MS Mincho" w:hAnsi="Times" w:cs="Times New Roman" w:hint="eastAsia"/>
                <w:szCs w:val="24"/>
                <w:lang w:eastAsia="ja-JP"/>
              </w:rPr>
              <w:t xml:space="preserve"> resources </w:t>
            </w:r>
            <w:r w:rsidRPr="00786D0A">
              <w:rPr>
                <w:rFonts w:ascii="Times" w:eastAsia="MS Mincho" w:hAnsi="Times" w:cs="Times New Roman"/>
                <w:szCs w:val="24"/>
                <w:lang w:eastAsia="ja-JP"/>
              </w:rPr>
              <w:t>for</w:t>
            </w:r>
            <w:r w:rsidRPr="00786D0A">
              <w:rPr>
                <w:rFonts w:ascii="Times" w:eastAsia="MS Mincho" w:hAnsi="Times" w:cs="Times New Roman" w:hint="eastAsia"/>
                <w:szCs w:val="24"/>
                <w:lang w:eastAsia="ja-JP"/>
              </w:rPr>
              <w:t xml:space="preserve"> beam management</w:t>
            </w:r>
            <w:r w:rsidRPr="00786D0A">
              <w:rPr>
                <w:rFonts w:ascii="Times" w:eastAsia="MS Mincho" w:hAnsi="Times" w:cs="Times New Roman"/>
                <w:szCs w:val="24"/>
                <w:lang w:eastAsia="ja-JP"/>
              </w:rPr>
              <w:t xml:space="preserve"> </w:t>
            </w:r>
            <w:r w:rsidRPr="00786D0A">
              <w:rPr>
                <w:rFonts w:ascii="Times" w:eastAsia="MS Mincho" w:hAnsi="Times" w:cs="Times New Roman" w:hint="eastAsia"/>
                <w:szCs w:val="24"/>
                <w:lang w:eastAsia="ja-JP"/>
              </w:rPr>
              <w:t xml:space="preserve">is reused for CSI-RS for </w:t>
            </w:r>
            <w:r w:rsidRPr="00786D0A">
              <w:rPr>
                <w:rFonts w:ascii="Times" w:eastAsia="MS Mincho" w:hAnsi="Times" w:cs="Times New Roman"/>
                <w:szCs w:val="24"/>
                <w:lang w:eastAsia="ja-JP"/>
              </w:rPr>
              <w:t>L3 mobility</w:t>
            </w:r>
          </w:p>
          <w:p w14:paraId="652EA6C6" w14:textId="77777777" w:rsidR="00B036DB" w:rsidRPr="00786D0A" w:rsidRDefault="00B036DB" w:rsidP="00DB4BA8">
            <w:pPr>
              <w:numPr>
                <w:ilvl w:val="0"/>
                <w:numId w:val="14"/>
              </w:numPr>
              <w:spacing w:after="0"/>
              <w:jc w:val="both"/>
              <w:rPr>
                <w:rFonts w:ascii="Times" w:eastAsia="MS Mincho" w:hAnsi="Times" w:cs="Times New Roman"/>
                <w:szCs w:val="24"/>
                <w:lang w:eastAsia="ja-JP"/>
              </w:rPr>
            </w:pPr>
            <w:r w:rsidRPr="00786D0A">
              <w:rPr>
                <w:rFonts w:ascii="Times" w:eastAsia="MS Mincho" w:hAnsi="Times" w:cs="Times New Roman" w:hint="eastAsia"/>
                <w:szCs w:val="24"/>
                <w:lang w:eastAsia="ja-JP"/>
              </w:rPr>
              <w:t xml:space="preserve">Values of D for CSI-RS for beam management are reused for </w:t>
            </w:r>
            <w:r w:rsidRPr="00786D0A">
              <w:rPr>
                <w:rFonts w:ascii="Times" w:eastAsia="MS Mincho" w:hAnsi="Times" w:cs="Times New Roman"/>
                <w:szCs w:val="24"/>
                <w:lang w:eastAsia="ja-JP"/>
              </w:rPr>
              <w:t>CSI-RS for L3 mobility</w:t>
            </w:r>
          </w:p>
          <w:p w14:paraId="49C0E347" w14:textId="77777777" w:rsidR="00B036DB" w:rsidRPr="00786D0A" w:rsidRDefault="00B036DB" w:rsidP="00DB4BA8">
            <w:pPr>
              <w:numPr>
                <w:ilvl w:val="0"/>
                <w:numId w:val="14"/>
              </w:numPr>
              <w:spacing w:after="0"/>
              <w:jc w:val="both"/>
              <w:rPr>
                <w:rFonts w:ascii="Times" w:eastAsia="MS Mincho" w:hAnsi="Times" w:cs="Times New Roman"/>
                <w:szCs w:val="24"/>
                <w:lang w:eastAsia="ja-JP"/>
              </w:rPr>
            </w:pPr>
            <w:r w:rsidRPr="00786D0A">
              <w:rPr>
                <w:rFonts w:ascii="Times" w:eastAsia="MS Mincho" w:hAnsi="Times" w:cs="Times New Roman" w:hint="eastAsia"/>
                <w:szCs w:val="24"/>
                <w:lang w:eastAsia="ja-JP"/>
              </w:rPr>
              <w:t xml:space="preserve">FFS: maximum number of </w:t>
            </w:r>
            <w:r w:rsidRPr="00786D0A">
              <w:rPr>
                <w:rFonts w:ascii="Times" w:eastAsia="MS Mincho" w:hAnsi="Times" w:cs="Times New Roman"/>
                <w:szCs w:val="24"/>
                <w:lang w:eastAsia="ja-JP"/>
              </w:rPr>
              <w:t xml:space="preserve">CSI-RS resources </w:t>
            </w:r>
            <w:r w:rsidRPr="00786D0A">
              <w:rPr>
                <w:rFonts w:ascii="Times" w:eastAsia="MS Mincho" w:hAnsi="Times" w:cs="Times New Roman" w:hint="eastAsia"/>
                <w:szCs w:val="24"/>
                <w:lang w:eastAsia="ja-JP"/>
              </w:rPr>
              <w:t xml:space="preserve">in total </w:t>
            </w:r>
            <w:r w:rsidRPr="00786D0A">
              <w:rPr>
                <w:rFonts w:ascii="Times" w:eastAsia="MS Mincho" w:hAnsi="Times" w:cs="Times New Roman"/>
                <w:szCs w:val="24"/>
                <w:lang w:eastAsia="ja-JP"/>
              </w:rPr>
              <w:t>for L3 mobility</w:t>
            </w:r>
            <w:r w:rsidRPr="00786D0A">
              <w:rPr>
                <w:rFonts w:ascii="Times" w:eastAsia="MS Mincho" w:hAnsi="Times" w:cs="Times New Roman" w:hint="eastAsia"/>
                <w:szCs w:val="24"/>
                <w:lang w:eastAsia="ja-JP"/>
              </w:rPr>
              <w:t xml:space="preserve"> that can be configured to a UE</w:t>
            </w:r>
          </w:p>
          <w:p w14:paraId="07DC0379" w14:textId="77777777" w:rsidR="00B036DB" w:rsidRPr="00786D0A" w:rsidRDefault="00B036DB" w:rsidP="00DB4BA8">
            <w:pPr>
              <w:numPr>
                <w:ilvl w:val="0"/>
                <w:numId w:val="14"/>
              </w:numPr>
              <w:spacing w:after="0"/>
              <w:jc w:val="both"/>
              <w:rPr>
                <w:rFonts w:ascii="Times" w:eastAsia="MS Mincho" w:hAnsi="Times" w:cs="Times New Roman"/>
                <w:szCs w:val="24"/>
                <w:lang w:eastAsia="ja-JP"/>
              </w:rPr>
            </w:pPr>
            <w:r w:rsidRPr="00786D0A">
              <w:rPr>
                <w:rFonts w:ascii="Times" w:eastAsia="MS Mincho" w:hAnsi="Times" w:cs="Times New Roman"/>
                <w:szCs w:val="24"/>
                <w:lang w:eastAsia="ja-JP"/>
              </w:rPr>
              <w:t xml:space="preserve">For one cell, all CSI-RS resources for L3 mobility are confined to </w:t>
            </w:r>
            <w:r w:rsidRPr="00786D0A">
              <w:rPr>
                <w:rFonts w:ascii="Times" w:eastAsia="MS Mincho" w:hAnsi="Times" w:cs="Times New Roman" w:hint="eastAsia"/>
                <w:szCs w:val="24"/>
                <w:lang w:eastAsia="ja-JP"/>
              </w:rPr>
              <w:t>X</w:t>
            </w:r>
            <w:r w:rsidRPr="00786D0A">
              <w:rPr>
                <w:rFonts w:ascii="Times" w:eastAsia="MS Mincho" w:hAnsi="Times" w:cs="Times New Roman"/>
                <w:szCs w:val="24"/>
                <w:lang w:eastAsia="ja-JP"/>
              </w:rPr>
              <w:t xml:space="preserve"> slot</w:t>
            </w:r>
            <w:r w:rsidRPr="00786D0A">
              <w:rPr>
                <w:rFonts w:ascii="Times" w:eastAsia="MS Mincho" w:hAnsi="Times" w:cs="Times New Roman" w:hint="eastAsia"/>
                <w:szCs w:val="24"/>
                <w:lang w:eastAsia="ja-JP"/>
              </w:rPr>
              <w:t>(s)</w:t>
            </w:r>
          </w:p>
          <w:p w14:paraId="3E0224A4" w14:textId="683B1DE8" w:rsidR="00B036DB" w:rsidRPr="00B036DB" w:rsidRDefault="00B036DB" w:rsidP="00DB4BA8">
            <w:pPr>
              <w:numPr>
                <w:ilvl w:val="1"/>
                <w:numId w:val="14"/>
              </w:numPr>
              <w:spacing w:after="0"/>
              <w:jc w:val="both"/>
              <w:rPr>
                <w:rFonts w:ascii="Times" w:eastAsia="MS Mincho" w:hAnsi="Times" w:cs="Times New Roman"/>
                <w:szCs w:val="24"/>
                <w:lang w:eastAsia="ja-JP"/>
              </w:rPr>
            </w:pPr>
            <w:r w:rsidRPr="00786D0A">
              <w:rPr>
                <w:rFonts w:ascii="Times" w:eastAsia="MS Mincho" w:hAnsi="Times" w:cs="Times New Roman" w:hint="eastAsia"/>
                <w:szCs w:val="24"/>
                <w:lang w:eastAsia="ja-JP"/>
              </w:rPr>
              <w:t>FFS: value of X</w:t>
            </w:r>
          </w:p>
          <w:p w14:paraId="34C63A82" w14:textId="2370250A" w:rsidR="00B036DB" w:rsidRPr="00CE499C" w:rsidRDefault="00B036DB" w:rsidP="00CE499C">
            <w:pPr>
              <w:jc w:val="both"/>
              <w:rPr>
                <w:rFonts w:ascii="Times" w:eastAsia="Batang" w:hAnsi="Times" w:cs="Times New Roman"/>
                <w:lang w:val="en-GB" w:eastAsia="en-US"/>
              </w:rPr>
            </w:pPr>
            <w:r>
              <w:rPr>
                <w:rFonts w:ascii="Times" w:eastAsia="Batang" w:hAnsi="Times" w:cs="Times New Roman"/>
                <w:highlight w:val="green"/>
                <w:lang w:val="en-GB" w:eastAsia="en-US"/>
              </w:rPr>
              <w:t xml:space="preserve">RAN1 #91 </w:t>
            </w:r>
            <w:r w:rsidRPr="006D2124">
              <w:rPr>
                <w:rFonts w:ascii="Times" w:eastAsia="Batang" w:hAnsi="Times" w:cs="Times New Roman"/>
                <w:highlight w:val="green"/>
                <w:lang w:val="en-GB" w:eastAsia="en-US"/>
              </w:rPr>
              <w:t>Agreements</w:t>
            </w:r>
            <w:r w:rsidR="00CE499C">
              <w:rPr>
                <w:rFonts w:ascii="Times" w:eastAsia="Batang" w:hAnsi="Times" w:cs="Times New Roman"/>
                <w:lang w:val="en-GB" w:eastAsia="en-US"/>
              </w:rPr>
              <w:t>:</w:t>
            </w:r>
          </w:p>
          <w:p w14:paraId="33BF5B9B" w14:textId="77777777" w:rsidR="00B036DB" w:rsidRPr="006D2124" w:rsidRDefault="00B036DB" w:rsidP="00DB4BA8">
            <w:pPr>
              <w:numPr>
                <w:ilvl w:val="0"/>
                <w:numId w:val="14"/>
              </w:numPr>
              <w:spacing w:after="0"/>
              <w:jc w:val="both"/>
              <w:rPr>
                <w:rFonts w:eastAsia="宋体" w:cs="Times New Roman"/>
                <w:lang w:val="en-GB"/>
              </w:rPr>
            </w:pPr>
            <w:r w:rsidRPr="006D2124">
              <w:rPr>
                <w:rFonts w:eastAsia="宋体" w:cs="Times New Roman" w:hint="eastAsia"/>
                <w:lang w:val="en-GB"/>
              </w:rPr>
              <w:t xml:space="preserve">If associated SSBs </w:t>
            </w:r>
            <w:r w:rsidRPr="006D2124">
              <w:rPr>
                <w:rFonts w:eastAsia="宋体" w:cs="Times New Roman"/>
                <w:lang w:val="en-GB"/>
              </w:rPr>
              <w:t xml:space="preserve">are configured </w:t>
            </w:r>
            <w:r w:rsidRPr="006D2124">
              <w:rPr>
                <w:rFonts w:eastAsia="宋体" w:cs="Times New Roman" w:hint="eastAsia"/>
                <w:lang w:val="en-GB"/>
              </w:rPr>
              <w:t xml:space="preserve">for CSI-RS, </w:t>
            </w:r>
            <w:r w:rsidRPr="006D2124">
              <w:rPr>
                <w:rFonts w:eastAsia="宋体" w:cs="Times New Roman"/>
                <w:lang w:val="en-GB"/>
              </w:rPr>
              <w:t>m</w:t>
            </w:r>
            <w:r w:rsidRPr="006D2124">
              <w:rPr>
                <w:rFonts w:eastAsia="宋体" w:cs="Times New Roman" w:hint="eastAsia"/>
                <w:lang w:val="en-GB"/>
              </w:rPr>
              <w:t>aximum N1</w:t>
            </w:r>
            <w:r w:rsidRPr="006D2124">
              <w:rPr>
                <w:rFonts w:eastAsia="宋体" w:cs="Times New Roman"/>
                <w:lang w:val="en-GB"/>
              </w:rPr>
              <w:t>=96</w:t>
            </w:r>
            <w:r w:rsidRPr="006D2124">
              <w:rPr>
                <w:rFonts w:eastAsia="宋体" w:cs="Times New Roman" w:hint="eastAsia"/>
                <w:lang w:val="en-GB"/>
              </w:rPr>
              <w:t xml:space="preserve"> number of CSI-RS </w:t>
            </w:r>
            <w:r w:rsidRPr="006D2124">
              <w:rPr>
                <w:rFonts w:eastAsia="宋体" w:cs="Times New Roman"/>
                <w:lang w:val="en-GB"/>
              </w:rPr>
              <w:t xml:space="preserve">resources </w:t>
            </w:r>
            <w:r w:rsidRPr="006D2124">
              <w:rPr>
                <w:rFonts w:eastAsia="宋体" w:cs="Times New Roman" w:hint="eastAsia"/>
                <w:lang w:val="en-GB"/>
              </w:rPr>
              <w:t>can be configured</w:t>
            </w:r>
            <w:r w:rsidRPr="006D2124">
              <w:rPr>
                <w:rFonts w:eastAsia="宋体" w:cs="Times New Roman"/>
                <w:lang w:val="en-GB"/>
              </w:rPr>
              <w:t xml:space="preserve"> per frequency layer</w:t>
            </w:r>
          </w:p>
          <w:p w14:paraId="4F2A13A3" w14:textId="77777777" w:rsidR="00B036DB" w:rsidRPr="006D2124" w:rsidRDefault="00B036DB" w:rsidP="00DB4BA8">
            <w:pPr>
              <w:numPr>
                <w:ilvl w:val="1"/>
                <w:numId w:val="14"/>
              </w:numPr>
              <w:spacing w:after="0"/>
              <w:jc w:val="both"/>
              <w:rPr>
                <w:rFonts w:eastAsia="宋体" w:cs="Times New Roman"/>
                <w:lang w:val="en-GB"/>
              </w:rPr>
            </w:pPr>
            <w:r w:rsidRPr="006D2124">
              <w:rPr>
                <w:rFonts w:eastAsia="宋体" w:cs="Times New Roman" w:hint="eastAsia"/>
                <w:lang w:val="en-GB"/>
              </w:rPr>
              <w:t>M</w:t>
            </w:r>
            <w:r w:rsidRPr="006D2124">
              <w:rPr>
                <w:rFonts w:eastAsia="宋体" w:cs="Times New Roman"/>
                <w:lang w:val="en-GB"/>
              </w:rPr>
              <w:t>&gt;=1</w:t>
            </w:r>
            <w:r w:rsidRPr="006D2124">
              <w:rPr>
                <w:rFonts w:eastAsia="宋体" w:cs="Times New Roman" w:hint="eastAsia"/>
                <w:lang w:val="en-GB"/>
              </w:rPr>
              <w:t xml:space="preserve"> number of CSI-RS resources </w:t>
            </w:r>
            <w:r w:rsidRPr="006D2124">
              <w:rPr>
                <w:rFonts w:eastAsia="宋体" w:cs="Times New Roman"/>
                <w:lang w:val="en-GB"/>
              </w:rPr>
              <w:t>p</w:t>
            </w:r>
            <w:r w:rsidRPr="006D2124">
              <w:rPr>
                <w:rFonts w:eastAsia="宋体" w:cs="Times New Roman" w:hint="eastAsia"/>
                <w:lang w:val="en-GB"/>
              </w:rPr>
              <w:t xml:space="preserve">er </w:t>
            </w:r>
            <w:r w:rsidRPr="006D2124">
              <w:rPr>
                <w:rFonts w:eastAsia="宋体" w:cs="Times New Roman"/>
                <w:lang w:val="en-GB"/>
              </w:rPr>
              <w:t xml:space="preserve">associated </w:t>
            </w:r>
            <w:r w:rsidRPr="006D2124">
              <w:rPr>
                <w:rFonts w:eastAsia="宋体" w:cs="Times New Roman" w:hint="eastAsia"/>
                <w:lang w:val="en-GB"/>
              </w:rPr>
              <w:t>SSB can be configured</w:t>
            </w:r>
          </w:p>
          <w:p w14:paraId="1C403540" w14:textId="77777777" w:rsidR="00B036DB" w:rsidRPr="006D2124" w:rsidRDefault="00B036DB" w:rsidP="00DB4BA8">
            <w:pPr>
              <w:numPr>
                <w:ilvl w:val="0"/>
                <w:numId w:val="14"/>
              </w:numPr>
              <w:spacing w:after="0"/>
              <w:jc w:val="both"/>
              <w:rPr>
                <w:rFonts w:eastAsia="宋体" w:cs="Times New Roman"/>
                <w:lang w:val="en-GB"/>
              </w:rPr>
            </w:pPr>
            <w:r w:rsidRPr="006D2124">
              <w:rPr>
                <w:rFonts w:eastAsia="宋体" w:cs="Times New Roman"/>
                <w:lang w:val="en-GB"/>
              </w:rPr>
              <w:lastRenderedPageBreak/>
              <w:t>If associated SSBs are not configured for CSI-RS, maximum N2&gt;=1 number of CSI-RS resources can be configured per frequency layer</w:t>
            </w:r>
          </w:p>
          <w:p w14:paraId="66479457" w14:textId="77777777" w:rsidR="00B036DB" w:rsidRPr="006D2124" w:rsidRDefault="00B036DB" w:rsidP="00DB4BA8">
            <w:pPr>
              <w:numPr>
                <w:ilvl w:val="1"/>
                <w:numId w:val="14"/>
              </w:numPr>
              <w:spacing w:after="0"/>
              <w:jc w:val="both"/>
              <w:rPr>
                <w:rFonts w:eastAsia="宋体" w:cs="Times New Roman"/>
                <w:lang w:val="en-GB"/>
              </w:rPr>
            </w:pPr>
            <w:r w:rsidRPr="006D2124">
              <w:rPr>
                <w:rFonts w:eastAsia="宋体" w:cs="Times New Roman"/>
                <w:lang w:val="en-GB"/>
              </w:rPr>
              <w:t>In this case, UE may assume that the carrier is synchronized with the serving cell.</w:t>
            </w:r>
          </w:p>
          <w:p w14:paraId="33D05753" w14:textId="30F7B7D2" w:rsidR="00B036DB" w:rsidRPr="00B036DB" w:rsidRDefault="00B036DB" w:rsidP="00DB4BA8">
            <w:pPr>
              <w:numPr>
                <w:ilvl w:val="1"/>
                <w:numId w:val="14"/>
              </w:numPr>
              <w:spacing w:after="0"/>
              <w:jc w:val="both"/>
              <w:rPr>
                <w:rFonts w:eastAsia="宋体" w:cs="Times New Roman"/>
                <w:lang w:val="en-GB"/>
              </w:rPr>
            </w:pPr>
            <w:r w:rsidRPr="006D2124">
              <w:rPr>
                <w:rFonts w:eastAsia="宋体" w:cs="Times New Roman"/>
                <w:lang w:val="en-GB"/>
              </w:rPr>
              <w:t>FFS UE is not required to perform measurement based on CSI-RS if the corresponding cell ID is not detected</w:t>
            </w:r>
          </w:p>
        </w:tc>
      </w:tr>
    </w:tbl>
    <w:p w14:paraId="7481C6DA" w14:textId="3CE94526" w:rsidR="00837393" w:rsidRPr="008F2306" w:rsidRDefault="00B036DB" w:rsidP="00577715">
      <w:pPr>
        <w:jc w:val="both"/>
        <w:rPr>
          <w:rFonts w:ascii="Times" w:eastAsia="MS Mincho" w:hAnsi="Times" w:cs="Times New Roman"/>
          <w:szCs w:val="24"/>
          <w:lang w:eastAsia="ja-JP"/>
        </w:rPr>
      </w:pPr>
      <w:r>
        <w:lastRenderedPageBreak/>
        <w:t>So the total number of CSI-RS resources configured per frequency layer will be 96 or some comparable val</w:t>
      </w:r>
      <w:r w:rsidR="00152929">
        <w:t xml:space="preserve">ue. But no conclusion is reached on the relative positions of these resources. There is only one working assumption that </w:t>
      </w:r>
      <w:r w:rsidR="00152929" w:rsidRPr="00786D0A">
        <w:rPr>
          <w:rFonts w:ascii="Times" w:eastAsia="MS Mincho" w:hAnsi="Times" w:cs="Times New Roman"/>
          <w:szCs w:val="24"/>
          <w:lang w:eastAsia="ja-JP"/>
        </w:rPr>
        <w:t>all CSI-RS resources</w:t>
      </w:r>
      <w:r w:rsidR="00152929">
        <w:rPr>
          <w:rFonts w:ascii="Times" w:eastAsia="MS Mincho" w:hAnsi="Times" w:cs="Times New Roman"/>
          <w:szCs w:val="24"/>
          <w:lang w:eastAsia="ja-JP"/>
        </w:rPr>
        <w:t xml:space="preserve"> for mobility purposes of one cell will be confined in X slots. Overall, network has been given huge freedom to configure the time-domain location</w:t>
      </w:r>
      <w:r w:rsidR="00DB4BA8">
        <w:rPr>
          <w:rFonts w:ascii="Times" w:eastAsia="MS Mincho" w:hAnsi="Times" w:cs="Times New Roman"/>
          <w:szCs w:val="24"/>
          <w:lang w:eastAsia="ja-JP"/>
        </w:rPr>
        <w:t xml:space="preserve"> of CSI-RS resources. Actually CSI-RS resource can be distributed over every slot in the CSI-RS periodicity.</w:t>
      </w:r>
      <w:r w:rsidR="00577715">
        <w:rPr>
          <w:rFonts w:ascii="Times" w:eastAsiaTheme="minorEastAsia" w:hAnsi="Times" w:cs="Times New Roman" w:hint="eastAsia"/>
          <w:szCs w:val="24"/>
        </w:rPr>
        <w:t xml:space="preserve"> </w:t>
      </w:r>
      <w:r w:rsidR="00577715">
        <w:rPr>
          <w:rFonts w:ascii="Times" w:eastAsiaTheme="minorEastAsia" w:hAnsi="Times" w:cs="Times New Roman"/>
          <w:szCs w:val="24"/>
        </w:rPr>
        <w:t xml:space="preserve">However, too much freedom on </w:t>
      </w:r>
      <w:r w:rsidR="00577715">
        <w:rPr>
          <w:rFonts w:ascii="Times" w:eastAsia="MS Mincho" w:hAnsi="Times" w:cs="Times New Roman"/>
          <w:szCs w:val="24"/>
          <w:lang w:eastAsia="ja-JP"/>
        </w:rPr>
        <w:t>configuration of CSI-RS resources brings problems from both network side and UE side.</w:t>
      </w:r>
    </w:p>
    <w:p w14:paraId="63F61DF3" w14:textId="19DC35E7" w:rsidR="00577715" w:rsidRPr="00837393" w:rsidRDefault="00577715" w:rsidP="00577715">
      <w:pPr>
        <w:jc w:val="both"/>
        <w:rPr>
          <w:rFonts w:ascii="Times" w:eastAsia="MS Mincho" w:hAnsi="Times" w:cs="Times New Roman"/>
          <w:szCs w:val="24"/>
          <w:lang w:eastAsia="ja-JP"/>
        </w:rPr>
      </w:pPr>
      <w:r>
        <w:rPr>
          <w:rFonts w:ascii="Times" w:eastAsia="MS Mincho" w:hAnsi="Times" w:cs="Times New Roman"/>
          <w:szCs w:val="24"/>
          <w:lang w:eastAsia="ja-JP"/>
        </w:rPr>
        <w:t xml:space="preserve">From network side, </w:t>
      </w:r>
      <w:r w:rsidRPr="00577715">
        <w:rPr>
          <w:rFonts w:ascii="Times" w:eastAsia="MS Mincho" w:hAnsi="Times" w:cs="Times New Roman"/>
          <w:szCs w:val="24"/>
          <w:lang w:eastAsia="ja-JP"/>
        </w:rPr>
        <w:t>too flexible CSI-RS configuration may result in a very scattered distribution of CSI-RS</w:t>
      </w:r>
      <w:r>
        <w:rPr>
          <w:rFonts w:ascii="Times" w:eastAsia="MS Mincho" w:hAnsi="Times" w:cs="Times New Roman"/>
          <w:szCs w:val="24"/>
          <w:lang w:eastAsia="ja-JP"/>
        </w:rPr>
        <w:t xml:space="preserve"> resources</w:t>
      </w:r>
      <w:r w:rsidRPr="00577715">
        <w:rPr>
          <w:rFonts w:ascii="Times" w:eastAsia="MS Mincho" w:hAnsi="Times" w:cs="Times New Roman"/>
          <w:szCs w:val="24"/>
          <w:lang w:eastAsia="ja-JP"/>
        </w:rPr>
        <w:t>, so measurement gap cannot be effectively used for inter-frequency measurement</w:t>
      </w:r>
      <w:r>
        <w:rPr>
          <w:rFonts w:ascii="Times" w:eastAsia="MS Mincho" w:hAnsi="Times" w:cs="Times New Roman"/>
          <w:szCs w:val="24"/>
          <w:lang w:eastAsia="ja-JP"/>
        </w:rPr>
        <w:t xml:space="preserve"> case. For example, in the</w:t>
      </w:r>
      <w:r w:rsidRPr="00577715">
        <w:rPr>
          <w:rFonts w:ascii="Times" w:eastAsia="MS Mincho" w:hAnsi="Times" w:cs="Times New Roman"/>
          <w:szCs w:val="24"/>
          <w:lang w:eastAsia="ja-JP"/>
        </w:rPr>
        <w:t xml:space="preserve"> case</w:t>
      </w:r>
      <w:r>
        <w:rPr>
          <w:rFonts w:ascii="Times" w:eastAsia="MS Mincho" w:hAnsi="Times" w:cs="Times New Roman"/>
          <w:szCs w:val="24"/>
          <w:lang w:eastAsia="ja-JP"/>
        </w:rPr>
        <w:t xml:space="preserve"> of figure 1</w:t>
      </w:r>
      <w:r w:rsidR="00AD4B94">
        <w:rPr>
          <w:rFonts w:ascii="Times" w:eastAsia="MS Mincho" w:hAnsi="Times" w:cs="Times New Roman"/>
          <w:szCs w:val="24"/>
          <w:lang w:eastAsia="ja-JP"/>
        </w:rPr>
        <w:t>a</w:t>
      </w:r>
      <w:r>
        <w:rPr>
          <w:rFonts w:ascii="Times" w:eastAsia="MS Mincho" w:hAnsi="Times" w:cs="Times New Roman"/>
          <w:szCs w:val="24"/>
          <w:lang w:eastAsia="ja-JP"/>
        </w:rPr>
        <w:t xml:space="preserve"> only a small part of </w:t>
      </w:r>
      <w:r w:rsidRPr="00577715">
        <w:rPr>
          <w:rFonts w:ascii="Times" w:eastAsia="MS Mincho" w:hAnsi="Times" w:cs="Times New Roman"/>
          <w:szCs w:val="24"/>
          <w:lang w:eastAsia="ja-JP"/>
        </w:rPr>
        <w:t xml:space="preserve">measurement gap is exploited. This obviously leads to substantial loss of scheduling </w:t>
      </w:r>
      <w:r>
        <w:rPr>
          <w:rFonts w:ascii="Times" w:eastAsia="MS Mincho" w:hAnsi="Times" w:cs="Times New Roman"/>
          <w:szCs w:val="24"/>
          <w:lang w:eastAsia="ja-JP"/>
        </w:rPr>
        <w:t>opportunities.</w:t>
      </w:r>
      <w:r w:rsidRPr="00577715">
        <w:rPr>
          <w:rFonts w:ascii="Times" w:eastAsia="MS Mincho" w:hAnsi="Times" w:cs="Times New Roman"/>
          <w:szCs w:val="24"/>
          <w:lang w:eastAsia="ja-JP"/>
        </w:rPr>
        <w:t xml:space="preserve"> On the other hand,</w:t>
      </w:r>
      <w:r>
        <w:rPr>
          <w:rFonts w:ascii="Times" w:eastAsia="MS Mincho" w:hAnsi="Times" w:cs="Times New Roman"/>
          <w:szCs w:val="24"/>
          <w:lang w:eastAsia="ja-JP"/>
        </w:rPr>
        <w:t xml:space="preserve"> </w:t>
      </w:r>
      <w:r w:rsidRPr="00577715">
        <w:rPr>
          <w:rFonts w:ascii="Times" w:eastAsia="MS Mincho" w:hAnsi="Times" w:cs="Times New Roman"/>
          <w:szCs w:val="24"/>
          <w:lang w:eastAsia="ja-JP"/>
        </w:rPr>
        <w:t xml:space="preserve">Scattered CSI-RS configurations also increase </w:t>
      </w:r>
      <w:r w:rsidR="00837393">
        <w:rPr>
          <w:rFonts w:ascii="Times" w:eastAsia="MS Mincho" w:hAnsi="Times" w:cs="Times New Roman"/>
          <w:szCs w:val="24"/>
          <w:lang w:eastAsia="ja-JP"/>
        </w:rPr>
        <w:t xml:space="preserve">the complexity of </w:t>
      </w:r>
      <w:r w:rsidR="00837393" w:rsidRPr="00577715">
        <w:rPr>
          <w:rFonts w:ascii="Times" w:eastAsia="MS Mincho" w:hAnsi="Times" w:cs="Times New Roman"/>
          <w:szCs w:val="24"/>
          <w:lang w:eastAsia="ja-JP"/>
        </w:rPr>
        <w:t xml:space="preserve">UE implementation </w:t>
      </w:r>
      <w:r w:rsidR="00837393">
        <w:rPr>
          <w:rFonts w:ascii="Times" w:eastAsia="MS Mincho" w:hAnsi="Times" w:cs="Times New Roman"/>
          <w:szCs w:val="24"/>
          <w:lang w:eastAsia="ja-JP"/>
        </w:rPr>
        <w:t>because it is more difficult for UE to decide when and where to perform measurements</w:t>
      </w:r>
      <w:r w:rsidRPr="00577715">
        <w:rPr>
          <w:rFonts w:ascii="Times" w:eastAsia="MS Mincho" w:hAnsi="Times" w:cs="Times New Roman"/>
          <w:szCs w:val="24"/>
          <w:lang w:eastAsia="ja-JP"/>
        </w:rPr>
        <w:t xml:space="preserve">. Therefore, </w:t>
      </w:r>
      <w:bookmarkStart w:id="2" w:name="OLE_LINK22"/>
      <w:bookmarkStart w:id="3" w:name="OLE_LINK23"/>
      <w:r w:rsidR="00837393">
        <w:rPr>
          <w:rFonts w:ascii="Times" w:eastAsia="MS Mincho" w:hAnsi="Times" w:cs="Times New Roman"/>
          <w:szCs w:val="24"/>
          <w:lang w:eastAsia="ja-JP"/>
        </w:rPr>
        <w:t>i</w:t>
      </w:r>
      <w:r w:rsidRPr="00577715">
        <w:rPr>
          <w:rFonts w:ascii="Times" w:eastAsia="MS Mincho" w:hAnsi="Times" w:cs="Times New Roman"/>
          <w:szCs w:val="24"/>
          <w:lang w:eastAsia="ja-JP"/>
        </w:rPr>
        <w:t xml:space="preserve">t is beneficial to make the </w:t>
      </w:r>
      <w:r w:rsidR="00837393">
        <w:rPr>
          <w:rFonts w:ascii="Times" w:eastAsia="MS Mincho" w:hAnsi="Times" w:cs="Times New Roman"/>
          <w:szCs w:val="24"/>
          <w:lang w:eastAsia="ja-JP"/>
        </w:rPr>
        <w:t>time-domain locations</w:t>
      </w:r>
      <w:r w:rsidRPr="00577715">
        <w:rPr>
          <w:rFonts w:ascii="Times" w:eastAsia="MS Mincho" w:hAnsi="Times" w:cs="Times New Roman"/>
          <w:szCs w:val="24"/>
          <w:lang w:eastAsia="ja-JP"/>
        </w:rPr>
        <w:t xml:space="preserve"> of CSI-RS</w:t>
      </w:r>
      <w:r w:rsidR="00837393">
        <w:rPr>
          <w:rFonts w:ascii="Times" w:eastAsia="MS Mincho" w:hAnsi="Times" w:cs="Times New Roman"/>
          <w:szCs w:val="24"/>
          <w:lang w:eastAsia="ja-JP"/>
        </w:rPr>
        <w:t xml:space="preserve"> resources</w:t>
      </w:r>
      <w:r w:rsidRPr="00577715">
        <w:rPr>
          <w:rFonts w:ascii="Times" w:eastAsia="MS Mincho" w:hAnsi="Times" w:cs="Times New Roman"/>
          <w:szCs w:val="24"/>
          <w:lang w:eastAsia="ja-JP"/>
        </w:rPr>
        <w:t xml:space="preserve"> </w:t>
      </w:r>
      <w:r w:rsidR="00837393">
        <w:rPr>
          <w:rFonts w:ascii="Times" w:eastAsia="MS Mincho" w:hAnsi="Times" w:cs="Times New Roman"/>
          <w:szCs w:val="24"/>
          <w:lang w:eastAsia="ja-JP"/>
        </w:rPr>
        <w:t>configured for one</w:t>
      </w:r>
      <w:r w:rsidRPr="00577715">
        <w:rPr>
          <w:rFonts w:ascii="Times" w:eastAsia="MS Mincho" w:hAnsi="Times" w:cs="Times New Roman"/>
          <w:szCs w:val="24"/>
          <w:lang w:eastAsia="ja-JP"/>
        </w:rPr>
        <w:t xml:space="preserve"> carrier </w:t>
      </w:r>
      <w:r w:rsidR="00837393">
        <w:rPr>
          <w:rFonts w:ascii="Times" w:eastAsia="MS Mincho" w:hAnsi="Times" w:cs="Times New Roman"/>
          <w:szCs w:val="24"/>
          <w:lang w:eastAsia="ja-JP"/>
        </w:rPr>
        <w:t xml:space="preserve">be </w:t>
      </w:r>
      <w:r w:rsidRPr="00577715">
        <w:rPr>
          <w:rFonts w:ascii="Times" w:eastAsia="MS Mincho" w:hAnsi="Times" w:cs="Times New Roman"/>
          <w:szCs w:val="24"/>
          <w:lang w:eastAsia="ja-JP"/>
        </w:rPr>
        <w:t>relatively concentrate</w:t>
      </w:r>
      <w:r w:rsidR="00837393">
        <w:rPr>
          <w:rFonts w:ascii="Times" w:eastAsia="MS Mincho" w:hAnsi="Times" w:cs="Times New Roman"/>
          <w:szCs w:val="24"/>
          <w:lang w:eastAsia="ja-JP"/>
        </w:rPr>
        <w:t xml:space="preserve"> </w:t>
      </w:r>
      <w:r w:rsidR="00AD4B94">
        <w:rPr>
          <w:rFonts w:ascii="Times" w:eastAsia="MS Mincho" w:hAnsi="Times" w:cs="Times New Roman"/>
          <w:szCs w:val="24"/>
          <w:lang w:eastAsia="ja-JP"/>
        </w:rPr>
        <w:t xml:space="preserve">(figure 1b) </w:t>
      </w:r>
      <w:r w:rsidR="00837393">
        <w:rPr>
          <w:rFonts w:ascii="Times" w:eastAsia="MS Mincho" w:hAnsi="Times" w:cs="Times New Roman"/>
          <w:szCs w:val="24"/>
          <w:lang w:eastAsia="ja-JP"/>
        </w:rPr>
        <w:t xml:space="preserve">no matter </w:t>
      </w:r>
      <w:r w:rsidR="00837393" w:rsidRPr="00577715">
        <w:rPr>
          <w:rFonts w:ascii="Times" w:eastAsia="MS Mincho" w:hAnsi="Times" w:cs="Times New Roman"/>
          <w:szCs w:val="24"/>
          <w:lang w:eastAsia="ja-JP"/>
        </w:rPr>
        <w:t xml:space="preserve">from the </w:t>
      </w:r>
      <w:r w:rsidR="00837393">
        <w:rPr>
          <w:rFonts w:ascii="Times" w:eastAsia="MS Mincho" w:hAnsi="Times" w:cs="Times New Roman"/>
          <w:szCs w:val="24"/>
          <w:lang w:eastAsia="ja-JP"/>
        </w:rPr>
        <w:t xml:space="preserve">aspect of </w:t>
      </w:r>
      <w:r w:rsidR="00837393" w:rsidRPr="00577715">
        <w:rPr>
          <w:rFonts w:ascii="Times" w:eastAsia="MS Mincho" w:hAnsi="Times" w:cs="Times New Roman"/>
          <w:szCs w:val="24"/>
          <w:lang w:eastAsia="ja-JP"/>
        </w:rPr>
        <w:t xml:space="preserve">network or </w:t>
      </w:r>
      <w:r w:rsidR="00837393">
        <w:rPr>
          <w:rFonts w:ascii="Times" w:eastAsia="MS Mincho" w:hAnsi="Times" w:cs="Times New Roman"/>
          <w:szCs w:val="24"/>
          <w:lang w:eastAsia="ja-JP"/>
        </w:rPr>
        <w:t>from the aspect of UE</w:t>
      </w:r>
      <w:bookmarkEnd w:id="2"/>
      <w:bookmarkEnd w:id="3"/>
      <w:r w:rsidR="00AD4B94">
        <w:rPr>
          <w:rFonts w:ascii="Times" w:eastAsia="MS Mincho" w:hAnsi="Times" w:cs="Times New Roman"/>
          <w:szCs w:val="24"/>
          <w:lang w:eastAsia="ja-JP"/>
        </w:rPr>
        <w:t>.</w:t>
      </w:r>
    </w:p>
    <w:p w14:paraId="7EBEEFF6" w14:textId="66F76BA3" w:rsidR="00B036DB" w:rsidRPr="008F2306" w:rsidRDefault="00837393" w:rsidP="00B036DB">
      <w:pPr>
        <w:rPr>
          <w:b/>
          <w:i/>
        </w:rPr>
      </w:pPr>
      <w:r>
        <w:rPr>
          <w:b/>
          <w:i/>
        </w:rPr>
        <w:t>O</w:t>
      </w:r>
      <w:r w:rsidR="00B036DB" w:rsidRPr="00837393">
        <w:rPr>
          <w:rFonts w:hint="eastAsia"/>
          <w:b/>
          <w:i/>
        </w:rPr>
        <w:t xml:space="preserve">bservation 1: </w:t>
      </w:r>
      <w:r w:rsidRPr="00837393">
        <w:rPr>
          <w:b/>
          <w:i/>
        </w:rPr>
        <w:t>it is beneficial to make the time-domain locations of CSI-RS resources configured for one carrier be relatively concentrate no matter from the aspect of network or from the aspect of UE</w:t>
      </w:r>
      <w:r>
        <w:rPr>
          <w:b/>
          <w:i/>
        </w:rPr>
        <w:t>.</w:t>
      </w:r>
    </w:p>
    <w:p w14:paraId="2DA0DDAC" w14:textId="67AF0B3A" w:rsidR="00B31BCE" w:rsidRDefault="00B31BCE" w:rsidP="00B036DB">
      <w:r>
        <w:object w:dxaOrig="15211" w:dyaOrig="3931" w14:anchorId="7FA6FD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107.55pt" o:ole="">
            <v:imagedata r:id="rId8" o:title=""/>
          </v:shape>
          <o:OLEObject Type="Embed" ProgID="Visio.Drawing.15" ShapeID="_x0000_i1025" DrawAspect="Content" ObjectID="_1577562198" r:id="rId9"/>
        </w:object>
      </w:r>
    </w:p>
    <w:p w14:paraId="270A3A66" w14:textId="31EB6FF9" w:rsidR="00B31BCE" w:rsidRPr="001775DC" w:rsidRDefault="00B31BCE" w:rsidP="00B31BCE">
      <w:pPr>
        <w:jc w:val="center"/>
        <w:rPr>
          <w:rFonts w:ascii="Arial" w:hAnsi="Arial" w:cs="Arial"/>
          <w:b/>
        </w:rPr>
      </w:pPr>
      <w:r w:rsidRPr="001775DC">
        <w:rPr>
          <w:rFonts w:ascii="Arial" w:hAnsi="Arial" w:cs="Arial"/>
          <w:b/>
        </w:rPr>
        <w:t>F</w:t>
      </w:r>
      <w:r w:rsidRPr="001775DC">
        <w:rPr>
          <w:rFonts w:ascii="Arial" w:hAnsi="Arial" w:cs="Arial" w:hint="eastAsia"/>
          <w:b/>
        </w:rPr>
        <w:t xml:space="preserve">igure </w:t>
      </w:r>
      <w:r w:rsidRPr="001775D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a</w:t>
      </w:r>
      <w:r w:rsidRPr="001775DC">
        <w:rPr>
          <w:rFonts w:ascii="Arial" w:hAnsi="Arial" w:cs="Arial"/>
          <w:b/>
        </w:rPr>
        <w:t xml:space="preserve">. Demonstration of the </w:t>
      </w:r>
      <w:r w:rsidRPr="00B31BCE">
        <w:rPr>
          <w:rFonts w:ascii="Arial" w:hAnsi="Arial" w:cs="Arial"/>
          <w:b/>
        </w:rPr>
        <w:t>scattered distribution</w:t>
      </w:r>
      <w:r w:rsidRPr="001775D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of </w:t>
      </w:r>
      <w:r w:rsidRPr="001775DC">
        <w:rPr>
          <w:rFonts w:ascii="Arial" w:hAnsi="Arial" w:cs="Arial"/>
          <w:b/>
        </w:rPr>
        <w:t>CSI-RS resources</w:t>
      </w:r>
    </w:p>
    <w:p w14:paraId="323288E2" w14:textId="77777777" w:rsidR="00B31BCE" w:rsidRPr="00B31BCE" w:rsidRDefault="00B31BCE" w:rsidP="00B036DB"/>
    <w:p w14:paraId="4E6B9F8C" w14:textId="774F245A" w:rsidR="00B31BCE" w:rsidRDefault="00B31BCE" w:rsidP="00B036DB">
      <w:r>
        <w:object w:dxaOrig="15211" w:dyaOrig="3931" w14:anchorId="4BB48E2F">
          <v:shape id="_x0000_i1026" type="#_x0000_t75" style="width:415.15pt;height:107.55pt" o:ole="">
            <v:imagedata r:id="rId10" o:title=""/>
          </v:shape>
          <o:OLEObject Type="Embed" ProgID="Visio.Drawing.15" ShapeID="_x0000_i1026" DrawAspect="Content" ObjectID="_1577562199" r:id="rId11"/>
        </w:object>
      </w:r>
    </w:p>
    <w:p w14:paraId="34A5B4E8" w14:textId="1D3BA53D" w:rsidR="00B31BCE" w:rsidRPr="001775DC" w:rsidRDefault="00B31BCE" w:rsidP="00B31BCE">
      <w:pPr>
        <w:jc w:val="center"/>
        <w:rPr>
          <w:rFonts w:ascii="Arial" w:hAnsi="Arial" w:cs="Arial"/>
          <w:b/>
        </w:rPr>
      </w:pPr>
      <w:r w:rsidRPr="001775DC">
        <w:rPr>
          <w:rFonts w:ascii="Arial" w:hAnsi="Arial" w:cs="Arial"/>
          <w:b/>
        </w:rPr>
        <w:t>F</w:t>
      </w:r>
      <w:r w:rsidRPr="001775DC">
        <w:rPr>
          <w:rFonts w:ascii="Arial" w:hAnsi="Arial" w:cs="Arial" w:hint="eastAsia"/>
          <w:b/>
        </w:rPr>
        <w:t xml:space="preserve">igure </w:t>
      </w:r>
      <w:r w:rsidRPr="001775D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b</w:t>
      </w:r>
      <w:r w:rsidRPr="001775DC">
        <w:rPr>
          <w:rFonts w:ascii="Arial" w:hAnsi="Arial" w:cs="Arial"/>
          <w:b/>
        </w:rPr>
        <w:t xml:space="preserve">. Demonstration of the </w:t>
      </w:r>
      <w:r>
        <w:rPr>
          <w:rFonts w:ascii="Arial" w:hAnsi="Arial" w:cs="Arial"/>
          <w:b/>
        </w:rPr>
        <w:t>concentrated</w:t>
      </w:r>
      <w:r w:rsidRPr="00B31BCE">
        <w:rPr>
          <w:rFonts w:ascii="Arial" w:hAnsi="Arial" w:cs="Arial"/>
          <w:b/>
        </w:rPr>
        <w:t xml:space="preserve"> distribution</w:t>
      </w:r>
      <w:r w:rsidRPr="001775D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of </w:t>
      </w:r>
      <w:r w:rsidRPr="001775DC">
        <w:rPr>
          <w:rFonts w:ascii="Arial" w:hAnsi="Arial" w:cs="Arial"/>
          <w:b/>
        </w:rPr>
        <w:t>CSI-RS resources</w:t>
      </w:r>
    </w:p>
    <w:p w14:paraId="2FE66461" w14:textId="77777777" w:rsidR="00B31BCE" w:rsidRPr="00B31BCE" w:rsidRDefault="00B31BCE" w:rsidP="00B036DB"/>
    <w:p w14:paraId="7E290EAE" w14:textId="59C2F5B9" w:rsidR="00122270" w:rsidRPr="00122270" w:rsidRDefault="00837393" w:rsidP="00B036DB">
      <w:r>
        <w:rPr>
          <w:rFonts w:hint="eastAsia"/>
        </w:rPr>
        <w:lastRenderedPageBreak/>
        <w:t xml:space="preserve">A good reference of the configuration of CSI-RS resources </w:t>
      </w:r>
      <w:r>
        <w:t xml:space="preserve">for mobility </w:t>
      </w:r>
      <w:r>
        <w:rPr>
          <w:rFonts w:hint="eastAsia"/>
        </w:rPr>
        <w:t xml:space="preserve">is the </w:t>
      </w:r>
      <w:r>
        <w:t xml:space="preserve">measurements based on discovery signals in LTE. </w:t>
      </w:r>
      <w:r w:rsidR="006F1839">
        <w:t xml:space="preserve">In LTE, discovery signal, which can either be CRS or CSI-RS, is used for small cell detection and RRM measurements. Network need to ensure that the transmission of </w:t>
      </w:r>
      <w:r w:rsidR="00B24EA1" w:rsidRPr="00B24EA1">
        <w:rPr>
          <w:color w:val="000000" w:themeColor="text1"/>
        </w:rPr>
        <w:t xml:space="preserve">Discovery </w:t>
      </w:r>
      <w:r w:rsidR="00B24EA1">
        <w:rPr>
          <w:color w:val="000000" w:themeColor="text1"/>
        </w:rPr>
        <w:t>reference signal</w:t>
      </w:r>
      <w:r w:rsidR="00B24EA1" w:rsidRPr="00B24EA1">
        <w:rPr>
          <w:color w:val="000000" w:themeColor="text1"/>
        </w:rPr>
        <w:t xml:space="preserve"> </w:t>
      </w:r>
      <w:r w:rsidR="000C0C50" w:rsidRPr="00B24EA1">
        <w:rPr>
          <w:color w:val="000000" w:themeColor="text1"/>
        </w:rPr>
        <w:t>(</w:t>
      </w:r>
      <w:r w:rsidR="00B24EA1">
        <w:rPr>
          <w:color w:val="000000" w:themeColor="text1"/>
        </w:rPr>
        <w:t>DRS</w:t>
      </w:r>
      <w:r w:rsidR="000C0C50" w:rsidRPr="00B24EA1">
        <w:rPr>
          <w:color w:val="000000" w:themeColor="text1"/>
        </w:rPr>
        <w:t>)</w:t>
      </w:r>
      <w:r w:rsidR="006F1839" w:rsidRPr="00B24EA1">
        <w:rPr>
          <w:color w:val="000000" w:themeColor="text1"/>
        </w:rPr>
        <w:t xml:space="preserve"> oc</w:t>
      </w:r>
      <w:r w:rsidR="006F1839">
        <w:t>casions of all ce</w:t>
      </w:r>
      <w:r w:rsidR="00122270">
        <w:t xml:space="preserve">lls on a given carrier frequency are aligned within the window of </w:t>
      </w:r>
      <w:r w:rsidR="00B24EA1">
        <w:t xml:space="preserve">discovery measurement timing configuration (DMTC). </w:t>
      </w:r>
      <w:r w:rsidR="00122270">
        <w:t xml:space="preserve">So UE can assume the presence of DRS only during the DMTC and only needs to perform measurements based on DRS during DMTC. Because </w:t>
      </w:r>
      <w:r w:rsidR="00122270" w:rsidRPr="00122270">
        <w:t xml:space="preserve">NR has </w:t>
      </w:r>
      <w:r w:rsidR="00122270">
        <w:t xml:space="preserve">already </w:t>
      </w:r>
      <w:r w:rsidR="00122270" w:rsidRPr="00122270">
        <w:t>introduced SMTC</w:t>
      </w:r>
      <w:r w:rsidR="00122270">
        <w:t xml:space="preserve"> for SSB based measurements</w:t>
      </w:r>
      <w:r w:rsidR="00122270" w:rsidRPr="00122270">
        <w:t xml:space="preserve">, </w:t>
      </w:r>
      <w:r w:rsidR="00122270">
        <w:t xml:space="preserve">introducing </w:t>
      </w:r>
      <w:r w:rsidR="00122270" w:rsidRPr="00122270">
        <w:t xml:space="preserve">the concept </w:t>
      </w:r>
      <w:r w:rsidR="00122270">
        <w:t xml:space="preserve">CSI-RS measurement timing configuration </w:t>
      </w:r>
      <w:r w:rsidR="00122270" w:rsidRPr="00122270">
        <w:t xml:space="preserve">for CSI-RS </w:t>
      </w:r>
      <w:r w:rsidR="00122270">
        <w:t xml:space="preserve">based measurement </w:t>
      </w:r>
      <w:r w:rsidR="00122270" w:rsidRPr="00122270">
        <w:t>should be a good solution</w:t>
      </w:r>
      <w:r w:rsidR="00122270">
        <w:t>.</w:t>
      </w:r>
    </w:p>
    <w:p w14:paraId="08251303" w14:textId="63EFC56A" w:rsidR="00122270" w:rsidRDefault="00122270" w:rsidP="00B036DB">
      <w:pPr>
        <w:rPr>
          <w:b/>
          <w:i/>
        </w:rPr>
      </w:pPr>
      <w:r w:rsidRPr="00122270">
        <w:rPr>
          <w:b/>
          <w:i/>
        </w:rPr>
        <w:t>P</w:t>
      </w:r>
      <w:r w:rsidRPr="00122270">
        <w:rPr>
          <w:rFonts w:hint="eastAsia"/>
          <w:b/>
          <w:i/>
        </w:rPr>
        <w:t xml:space="preserve">roposal 1: Introducing CMTC for CSI-RS based measurements should be discussed. </w:t>
      </w:r>
    </w:p>
    <w:p w14:paraId="44F6D5F3" w14:textId="2A5E6866" w:rsidR="0055255B" w:rsidRPr="003E68A2" w:rsidRDefault="000C0C50" w:rsidP="00B7104F">
      <w:pPr>
        <w:pStyle w:val="ListParagraph"/>
        <w:numPr>
          <w:ilvl w:val="0"/>
          <w:numId w:val="20"/>
        </w:numPr>
        <w:ind w:firstLineChars="0"/>
        <w:rPr>
          <w:b/>
          <w:i/>
        </w:rPr>
      </w:pPr>
      <w:r>
        <w:rPr>
          <w:rFonts w:hint="eastAsia"/>
          <w:b/>
          <w:i/>
        </w:rPr>
        <w:t xml:space="preserve">CMTC: </w:t>
      </w:r>
      <w:r w:rsidR="00B24EA1" w:rsidRPr="00B24EA1">
        <w:rPr>
          <w:b/>
          <w:i/>
        </w:rPr>
        <w:t>CSI-RS measurement timing configuration</w:t>
      </w:r>
    </w:p>
    <w:p w14:paraId="15D3DD50" w14:textId="2DB6C495" w:rsidR="00186550" w:rsidRPr="00122270" w:rsidRDefault="00122270" w:rsidP="00122270">
      <w:pPr>
        <w:pStyle w:val="Heading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Discussion on measurement periods</w:t>
      </w:r>
    </w:p>
    <w:p w14:paraId="57E04BC9" w14:textId="697FCD64" w:rsidR="002C192C" w:rsidRPr="008F2306" w:rsidRDefault="002C192C" w:rsidP="00122270">
      <w:pPr>
        <w:jc w:val="both"/>
      </w:pPr>
      <w:r>
        <w:t>T</w:t>
      </w:r>
      <w:r w:rsidR="00122270">
        <w:t xml:space="preserve">he measurement periods for </w:t>
      </w:r>
      <w:r w:rsidR="00122270" w:rsidRPr="00122270">
        <w:t xml:space="preserve">CSI-RS </w:t>
      </w:r>
      <w:r w:rsidR="00122270">
        <w:t xml:space="preserve">based </w:t>
      </w:r>
      <w:r>
        <w:t>measurement may be finally determined based on</w:t>
      </w:r>
      <w:r w:rsidR="00122270" w:rsidRPr="00122270">
        <w:t xml:space="preserve"> link-level simulation</w:t>
      </w:r>
      <w:r>
        <w:t xml:space="preserve"> results so </w:t>
      </w:r>
      <w:r w:rsidR="00122270" w:rsidRPr="00122270">
        <w:t xml:space="preserve">it </w:t>
      </w:r>
      <w:r w:rsidR="002A6B84">
        <w:t xml:space="preserve">may be </w:t>
      </w:r>
      <w:r>
        <w:t xml:space="preserve">a little </w:t>
      </w:r>
      <w:r w:rsidR="00122270" w:rsidRPr="00122270">
        <w:t xml:space="preserve">too early to </w:t>
      </w:r>
      <w:r>
        <w:t xml:space="preserve">discuss </w:t>
      </w:r>
      <w:r w:rsidR="00122270" w:rsidRPr="00122270">
        <w:t xml:space="preserve">the measurement period. However, </w:t>
      </w:r>
      <w:r>
        <w:t xml:space="preserve">we still can </w:t>
      </w:r>
      <w:r w:rsidR="002A6B84">
        <w:t>carrying out some analysis</w:t>
      </w:r>
      <w:r w:rsidR="00122270" w:rsidRPr="00122270">
        <w:t xml:space="preserve"> based on the </w:t>
      </w:r>
      <w:r>
        <w:t xml:space="preserve">conclusion that already made for </w:t>
      </w:r>
      <w:r w:rsidR="00122270" w:rsidRPr="00122270">
        <w:t xml:space="preserve">SSB </w:t>
      </w:r>
      <w:r>
        <w:t xml:space="preserve">based </w:t>
      </w:r>
      <w:r w:rsidR="00122270" w:rsidRPr="00122270">
        <w:t xml:space="preserve">measurements. </w:t>
      </w:r>
    </w:p>
    <w:p w14:paraId="69C82685" w14:textId="36CAE820" w:rsidR="0064236B" w:rsidRPr="008F2306" w:rsidRDefault="002C192C" w:rsidP="00122270">
      <w:pPr>
        <w:jc w:val="both"/>
      </w:pPr>
      <w:r>
        <w:t xml:space="preserve">In </w:t>
      </w:r>
      <w:r w:rsidR="00122270" w:rsidRPr="00122270">
        <w:t xml:space="preserve">RAN4 </w:t>
      </w:r>
      <w:r>
        <w:t>#8</w:t>
      </w:r>
      <w:r w:rsidR="00122270" w:rsidRPr="00122270">
        <w:t>5</w:t>
      </w:r>
      <w:r>
        <w:t xml:space="preserve"> some </w:t>
      </w:r>
      <w:r w:rsidR="004A54C5">
        <w:t>LLS results</w:t>
      </w:r>
      <w:r w:rsidR="004A54C5" w:rsidRPr="004A54C5">
        <w:t xml:space="preserve"> of SSB based RSRP measurement</w:t>
      </w:r>
      <w:r w:rsidR="004A54C5">
        <w:t>s are provided</w:t>
      </w:r>
      <w:r w:rsidR="00A11414">
        <w:t xml:space="preserve"> [3]</w:t>
      </w:r>
      <w:r w:rsidR="004A54C5">
        <w:t xml:space="preserve">. </w:t>
      </w:r>
      <w:r w:rsidR="000B4435">
        <w:t xml:space="preserve">Based on these results. The measurement periods for </w:t>
      </w:r>
      <w:r w:rsidR="000B4435" w:rsidRPr="00E52660">
        <w:t>intra</w:t>
      </w:r>
      <w:r w:rsidR="000B4435">
        <w:t>-</w:t>
      </w:r>
      <w:r w:rsidR="000B4435" w:rsidRPr="00E52660">
        <w:t>frequency</w:t>
      </w:r>
      <w:r w:rsidR="000B4435">
        <w:t xml:space="preserve"> SSB based measurements without measurement gaps in FR1 is chosen to be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200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ms</m:t>
                </m:r>
                <m:r>
                  <w:rPr>
                    <w:rFonts w:ascii="Cambria Math" w:hAnsi="Cambria Math"/>
                  </w:rPr>
                  <m:t xml:space="preserve">,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×SMTC period</m:t>
                </m:r>
              </m:e>
            </m:d>
          </m:e>
        </m:func>
      </m:oMath>
      <w:r w:rsidR="000B4435">
        <w:t xml:space="preserve">, and measurement periods for </w:t>
      </w:r>
      <w:r w:rsidR="000B4435" w:rsidRPr="00E52660">
        <w:t>intra</w:t>
      </w:r>
      <w:r w:rsidR="000B4435">
        <w:t>-</w:t>
      </w:r>
      <w:r w:rsidR="000B4435" w:rsidRPr="00E52660">
        <w:t>frequency</w:t>
      </w:r>
      <w:r w:rsidR="000B4435">
        <w:t xml:space="preserve"> SSB based measurements with measurement gaps in FR1 is chosen to be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200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ms</m:t>
                </m:r>
                <m:r>
                  <w:rPr>
                    <w:rFonts w:ascii="Cambria Math" w:hAnsi="Cambria Math"/>
                  </w:rPr>
                  <m:t xml:space="preserve">,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 or 6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×</m:t>
                </m:r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MGRP</m:t>
                        </m:r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SMTC period</m:t>
                        </m:r>
                      </m:e>
                    </m:d>
                  </m:e>
                </m:func>
              </m:e>
            </m:d>
          </m:e>
        </m:func>
      </m:oMath>
      <w:r w:rsidR="000B4435">
        <w:rPr>
          <w:rFonts w:hint="eastAsia"/>
        </w:rPr>
        <w:t xml:space="preserve">. </w:t>
      </w:r>
      <w:r w:rsidR="000B4435">
        <w:t>T</w:t>
      </w:r>
      <w:r w:rsidR="000B4435">
        <w:rPr>
          <w:rFonts w:hint="eastAsia"/>
        </w:rPr>
        <w:t>hese</w:t>
      </w:r>
      <w:r w:rsidR="000B4435">
        <w:t xml:space="preserve"> measurement periods are determined based on the observation that UE needs 5 or more samples </w:t>
      </w:r>
      <w:r w:rsidR="0064236B">
        <w:t xml:space="preserve">to </w:t>
      </w:r>
      <w:r w:rsidR="0064236B" w:rsidRPr="0064236B">
        <w:t xml:space="preserve">achieve </w:t>
      </w:r>
      <w:r w:rsidR="0064236B">
        <w:t xml:space="preserve">a better </w:t>
      </w:r>
      <w:r w:rsidR="0064236B" w:rsidRPr="0064236B">
        <w:t xml:space="preserve">accuracy </w:t>
      </w:r>
      <w:r w:rsidR="0064236B">
        <w:t>performance than LTE for SS-RSRP measurements. In each SSB there are 127 REs that carry SSS hence the total number of REs</w:t>
      </w:r>
      <w:r w:rsidR="00815509">
        <w:t xml:space="preserve"> for SSS in 5 samples are 635. If </w:t>
      </w:r>
      <w:r w:rsidR="0064236B">
        <w:t xml:space="preserve">we want to achieve a comparable </w:t>
      </w:r>
      <w:r w:rsidR="0064236B" w:rsidRPr="0064236B">
        <w:t xml:space="preserve">accuracy </w:t>
      </w:r>
      <w:r w:rsidR="0064236B">
        <w:t xml:space="preserve">performance for CSI-RSRP, </w:t>
      </w:r>
      <w:r w:rsidR="00815509">
        <w:t>the number of REs for CSI-RS should also be similar.</w:t>
      </w:r>
    </w:p>
    <w:p w14:paraId="761D27C1" w14:textId="5E7635E7" w:rsidR="008F2306" w:rsidRDefault="00815509" w:rsidP="00122270">
      <w:pPr>
        <w:jc w:val="both"/>
      </w:pPr>
      <w:r>
        <w:t>T</w:t>
      </w:r>
      <w:r>
        <w:rPr>
          <w:rFonts w:hint="eastAsia"/>
        </w:rPr>
        <w:t xml:space="preserve">he CSI-RS configuration parameters </w:t>
      </w:r>
      <w:r>
        <w:t>table</w:t>
      </w:r>
      <w:r>
        <w:rPr>
          <w:rFonts w:hint="eastAsia"/>
        </w:rPr>
        <w:t xml:space="preserve"> agreed</w:t>
      </w:r>
      <w:r>
        <w:t xml:space="preserve"> in RAN1 #91 is given as follows (unrelated parameters are removed for sake of simplify):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3006"/>
        <w:gridCol w:w="3850"/>
      </w:tblGrid>
      <w:tr w:rsidR="008F2306" w:rsidRPr="006D2124" w14:paraId="15C181D0" w14:textId="77777777" w:rsidTr="008F2306">
        <w:tc>
          <w:tcPr>
            <w:tcW w:w="0" w:type="auto"/>
            <w:shd w:val="clear" w:color="auto" w:fill="auto"/>
          </w:tcPr>
          <w:p w14:paraId="7985993E" w14:textId="77777777" w:rsidR="008F2306" w:rsidRPr="006D2124" w:rsidRDefault="008F2306" w:rsidP="008155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ja-JP"/>
              </w:rPr>
            </w:pPr>
            <w:r w:rsidRPr="006D2124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ja-JP"/>
              </w:rPr>
              <w:lastRenderedPageBreak/>
              <w:t>Parameter Name</w:t>
            </w:r>
          </w:p>
        </w:tc>
        <w:tc>
          <w:tcPr>
            <w:tcW w:w="0" w:type="auto"/>
            <w:shd w:val="clear" w:color="auto" w:fill="auto"/>
          </w:tcPr>
          <w:p w14:paraId="1554CAD3" w14:textId="77777777" w:rsidR="008F2306" w:rsidRPr="006D2124" w:rsidRDefault="008F2306" w:rsidP="008155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ja-JP"/>
              </w:rPr>
            </w:pPr>
            <w:r w:rsidRPr="006D2124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ja-JP"/>
              </w:rPr>
              <w:t>Description</w:t>
            </w:r>
          </w:p>
        </w:tc>
        <w:tc>
          <w:tcPr>
            <w:tcW w:w="0" w:type="auto"/>
            <w:shd w:val="clear" w:color="auto" w:fill="auto"/>
          </w:tcPr>
          <w:p w14:paraId="70F5B852" w14:textId="77777777" w:rsidR="008F2306" w:rsidRPr="006D2124" w:rsidRDefault="008F2306" w:rsidP="008155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ja-JP"/>
              </w:rPr>
            </w:pPr>
            <w:r w:rsidRPr="006D2124">
              <w:rPr>
                <w:rFonts w:ascii="Arial" w:eastAsia="Times New Roman" w:hAnsi="Arial" w:cs="Times New Roman"/>
                <w:b/>
                <w:sz w:val="16"/>
                <w:szCs w:val="16"/>
                <w:lang w:val="en-GB" w:eastAsia="ja-JP"/>
              </w:rPr>
              <w:t>Candidate values</w:t>
            </w:r>
          </w:p>
        </w:tc>
      </w:tr>
      <w:tr w:rsidR="0080391F" w:rsidRPr="006D2124" w14:paraId="59A8390A" w14:textId="77777777" w:rsidTr="0080391F">
        <w:tc>
          <w:tcPr>
            <w:tcW w:w="0" w:type="auto"/>
            <w:shd w:val="clear" w:color="auto" w:fill="auto"/>
          </w:tcPr>
          <w:p w14:paraId="2B5AB316" w14:textId="7DA15854" w:rsidR="0080391F" w:rsidRPr="006D2124" w:rsidRDefault="0080391F" w:rsidP="0080391F">
            <w:pPr>
              <w:keepNext/>
              <w:keepLines/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</w:pPr>
            <w:r w:rsidRPr="006D2124"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  <w:t>slotConfig</w:t>
            </w:r>
          </w:p>
        </w:tc>
        <w:tc>
          <w:tcPr>
            <w:tcW w:w="0" w:type="auto"/>
            <w:shd w:val="clear" w:color="auto" w:fill="auto"/>
          </w:tcPr>
          <w:p w14:paraId="31C6916B" w14:textId="77777777" w:rsidR="0080391F" w:rsidRPr="006D2124" w:rsidRDefault="0080391F" w:rsidP="0080391F">
            <w:pPr>
              <w:keepNext/>
              <w:keepLines/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</w:pPr>
            <w:r w:rsidRPr="006D2124"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  <w:t>Contains periodicity and slot offset for periodic/semi-persistent CSI-RS</w:t>
            </w:r>
          </w:p>
          <w:p w14:paraId="519516F4" w14:textId="29C575F0" w:rsidR="0080391F" w:rsidRPr="006D2124" w:rsidRDefault="0080391F" w:rsidP="0080391F">
            <w:pPr>
              <w:keepNext/>
              <w:keepLines/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</w:pPr>
            <w:r w:rsidRPr="006D2124"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  <w:t>FFS slot offset details (no additional RRC impact)</w:t>
            </w:r>
          </w:p>
        </w:tc>
        <w:tc>
          <w:tcPr>
            <w:tcW w:w="0" w:type="auto"/>
            <w:shd w:val="clear" w:color="auto" w:fill="auto"/>
          </w:tcPr>
          <w:p w14:paraId="174A3748" w14:textId="77777777" w:rsidR="0080391F" w:rsidRPr="006D2124" w:rsidRDefault="0080391F" w:rsidP="0080391F">
            <w:pPr>
              <w:keepNext/>
              <w:keepLines/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</w:pPr>
            <w:r w:rsidRPr="006D2124"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  <w:t>Periodicity: {5, 10, 20, 40} msec</w:t>
            </w:r>
          </w:p>
          <w:p w14:paraId="5F9E5ED0" w14:textId="15377663" w:rsidR="0080391F" w:rsidRPr="006D2124" w:rsidRDefault="0080391F" w:rsidP="0080391F">
            <w:pPr>
              <w:keepNext/>
              <w:keepLines/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</w:pPr>
            <w:r w:rsidRPr="006D2124"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  <w:t>Offset: 0, 1, …, P-1 slots, where periodicity P is in terms of slots in the CSI-RS numerology</w:t>
            </w:r>
          </w:p>
        </w:tc>
      </w:tr>
      <w:tr w:rsidR="0080391F" w:rsidRPr="006D2124" w14:paraId="002EA5BA" w14:textId="77777777" w:rsidTr="008F2306">
        <w:tc>
          <w:tcPr>
            <w:tcW w:w="0" w:type="auto"/>
            <w:shd w:val="clear" w:color="auto" w:fill="auto"/>
            <w:vAlign w:val="center"/>
          </w:tcPr>
          <w:p w14:paraId="35AAF2CB" w14:textId="77777777" w:rsidR="0080391F" w:rsidRPr="006D2124" w:rsidRDefault="0080391F" w:rsidP="0080391F">
            <w:pPr>
              <w:keepNext/>
              <w:keepLines/>
              <w:rPr>
                <w:rFonts w:ascii="Arial" w:eastAsia="Times New Roman" w:hAnsi="Arial" w:cs="Times New Roman"/>
                <w:sz w:val="16"/>
                <w:szCs w:val="16"/>
                <w:lang w:eastAsia="ko-KR"/>
              </w:rPr>
            </w:pPr>
            <w:r w:rsidRPr="006D2124"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  <w:t>Measurement-BW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31131C" w14:textId="77777777" w:rsidR="0080391F" w:rsidRPr="006D2124" w:rsidRDefault="0080391F" w:rsidP="0080391F">
            <w:pPr>
              <w:keepNext/>
              <w:keepLines/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</w:pPr>
            <w:r w:rsidRPr="006D2124"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  <w:t>Allowed measurement BW for CSI-RS</w:t>
            </w:r>
          </w:p>
        </w:tc>
        <w:tc>
          <w:tcPr>
            <w:tcW w:w="0" w:type="auto"/>
            <w:shd w:val="clear" w:color="auto" w:fill="auto"/>
          </w:tcPr>
          <w:p w14:paraId="47B7104F" w14:textId="77777777" w:rsidR="0080391F" w:rsidRPr="006D2124" w:rsidRDefault="0080391F" w:rsidP="0080391F">
            <w:pPr>
              <w:keepNext/>
              <w:keepLines/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</w:pPr>
            <w:r w:rsidRPr="006D2124"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  <w:t>BW size: {24, 48, 96, 192, 268} PRBs in CSI-RS numerology</w:t>
            </w:r>
          </w:p>
          <w:p w14:paraId="54F97958" w14:textId="77777777" w:rsidR="0080391F" w:rsidRPr="006D2124" w:rsidRDefault="0080391F" w:rsidP="0080391F">
            <w:pPr>
              <w:keepNext/>
              <w:keepLines/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</w:pPr>
            <w:r w:rsidRPr="006D2124"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  <w:t>Starting PRB index: {0, 1, …, [251](=274-24+1)]} PRBs with respect to PRB0 in CSI-RS numerology</w:t>
            </w:r>
          </w:p>
        </w:tc>
      </w:tr>
      <w:tr w:rsidR="0080391F" w:rsidRPr="006D2124" w14:paraId="7203184C" w14:textId="77777777" w:rsidTr="008F2306">
        <w:tc>
          <w:tcPr>
            <w:tcW w:w="0" w:type="auto"/>
            <w:shd w:val="clear" w:color="auto" w:fill="auto"/>
            <w:vAlign w:val="center"/>
          </w:tcPr>
          <w:p w14:paraId="77E80A83" w14:textId="77777777" w:rsidR="0080391F" w:rsidRPr="006D2124" w:rsidRDefault="0080391F" w:rsidP="0080391F">
            <w:pPr>
              <w:keepNext/>
              <w:keepLines/>
              <w:rPr>
                <w:rFonts w:ascii="Arial" w:eastAsia="Times New Roman" w:hAnsi="Arial" w:cs="Times New Roman"/>
                <w:sz w:val="16"/>
                <w:szCs w:val="16"/>
                <w:lang w:eastAsia="ko-KR"/>
              </w:rPr>
            </w:pPr>
            <w:r w:rsidRPr="006D2124"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  <w:t>RE-Mapping-Pattern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E83D20" w14:textId="77777777" w:rsidR="0080391F" w:rsidRPr="006D2124" w:rsidRDefault="0080391F" w:rsidP="0080391F">
            <w:pPr>
              <w:keepNext/>
              <w:keepLines/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</w:pPr>
            <w:r w:rsidRPr="006D2124"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  <w:t>RE mapping pattern for a CSI-RS resource</w:t>
            </w:r>
          </w:p>
        </w:tc>
        <w:tc>
          <w:tcPr>
            <w:tcW w:w="0" w:type="auto"/>
            <w:shd w:val="clear" w:color="auto" w:fill="auto"/>
          </w:tcPr>
          <w:p w14:paraId="377DC014" w14:textId="77777777" w:rsidR="0080391F" w:rsidRPr="006D2124" w:rsidRDefault="0080391F" w:rsidP="0080391F">
            <w:pPr>
              <w:keepNext/>
              <w:keepLines/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</w:pPr>
            <w:r w:rsidRPr="006D2124"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  <w:t>Adopt the parameter values agreed in BM</w:t>
            </w:r>
          </w:p>
        </w:tc>
      </w:tr>
      <w:tr w:rsidR="0080391F" w:rsidRPr="006D2124" w14:paraId="30EAB665" w14:textId="77777777" w:rsidTr="008F2306">
        <w:tc>
          <w:tcPr>
            <w:tcW w:w="0" w:type="auto"/>
            <w:shd w:val="clear" w:color="auto" w:fill="auto"/>
            <w:vAlign w:val="center"/>
          </w:tcPr>
          <w:p w14:paraId="7BC81511" w14:textId="77777777" w:rsidR="0080391F" w:rsidRPr="006D2124" w:rsidRDefault="0080391F" w:rsidP="0080391F">
            <w:pPr>
              <w:keepNext/>
              <w:keepLines/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</w:pPr>
            <w:r w:rsidRPr="006D2124"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  <w:t>Density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DD17F3" w14:textId="77777777" w:rsidR="0080391F" w:rsidRPr="006D2124" w:rsidRDefault="0080391F" w:rsidP="0080391F">
            <w:pPr>
              <w:keepNext/>
              <w:keepLines/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</w:pPr>
            <w:r w:rsidRPr="006D2124"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  <w:t>Frequency domain density for the 1-port CSI-RS</w:t>
            </w:r>
          </w:p>
        </w:tc>
        <w:tc>
          <w:tcPr>
            <w:tcW w:w="0" w:type="auto"/>
            <w:shd w:val="clear" w:color="auto" w:fill="auto"/>
          </w:tcPr>
          <w:p w14:paraId="4DEC98F9" w14:textId="77777777" w:rsidR="0080391F" w:rsidRPr="006D2124" w:rsidRDefault="0080391F" w:rsidP="0080391F">
            <w:pPr>
              <w:keepNext/>
              <w:keepLines/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</w:pPr>
            <w:r w:rsidRPr="006D2124">
              <w:rPr>
                <w:rFonts w:ascii="Arial" w:eastAsia="宋体" w:hAnsi="Arial" w:cs="Times New Roman"/>
                <w:sz w:val="16"/>
                <w:szCs w:val="16"/>
                <w:lang w:val="en-GB" w:eastAsia="en-US"/>
              </w:rPr>
              <w:t>{1,3}</w:t>
            </w:r>
          </w:p>
        </w:tc>
      </w:tr>
    </w:tbl>
    <w:p w14:paraId="3E7AAEA8" w14:textId="6F0E84F7" w:rsidR="0064236B" w:rsidRDefault="00CE499C" w:rsidP="00122270">
      <w:pPr>
        <w:jc w:val="both"/>
      </w:pPr>
      <w:r>
        <w:t>And it is agreed in RAN1 #91 that only one port CSI-RS will be used for mobility hence there won’t be any OCC. As a result, The REs that carry CSI-RS in one CSI-RS resource will be</w:t>
      </w:r>
      <w:r w:rsidR="00B24EA1">
        <w:t xml:space="preserve"> </w:t>
      </w:r>
      <m:oMath>
        <m:r>
          <w:rPr>
            <w:rFonts w:ascii="Cambria Math" w:hAnsi="Cambria Math"/>
          </w:rPr>
          <m:t>W∙ρ</m:t>
        </m:r>
      </m:oMath>
      <w:r>
        <w:t>, where</w:t>
      </w:r>
    </w:p>
    <w:p w14:paraId="038B43EB" w14:textId="650469B8" w:rsidR="0064236B" w:rsidRDefault="00CE499C" w:rsidP="00101329">
      <w:pPr>
        <w:pStyle w:val="ListParagraph"/>
        <w:numPr>
          <w:ilvl w:val="0"/>
          <w:numId w:val="19"/>
        </w:numPr>
        <w:ind w:firstLineChars="0"/>
        <w:jc w:val="both"/>
      </w:pPr>
      <m:oMath>
        <m:r>
          <w:rPr>
            <w:rFonts w:ascii="Cambria Math" w:hAnsi="Cambria Math"/>
          </w:rPr>
          <m:t>W</m:t>
        </m:r>
      </m:oMath>
      <w:r>
        <w:t xml:space="preserve"> is the </w:t>
      </w:r>
      <w:r w:rsidR="00101329">
        <w:t xml:space="preserve">measurement bandwidth (in RBs) for CSI-RS. </w:t>
      </w:r>
      <m:oMath>
        <m:r>
          <w:rPr>
            <w:rFonts w:ascii="Cambria Math" w:hAnsi="Cambria Math"/>
          </w:rPr>
          <m:t>W</m:t>
        </m:r>
      </m:oMath>
      <w:r w:rsidR="00101329">
        <w:rPr>
          <w:rFonts w:hint="eastAsia"/>
        </w:rPr>
        <w:t xml:space="preserve"> can </w:t>
      </w:r>
      <w:r w:rsidR="00101329">
        <w:t>be 24, 48, 96, 192, 268;</w:t>
      </w:r>
    </w:p>
    <w:p w14:paraId="6817D613" w14:textId="1F671B54" w:rsidR="00101329" w:rsidRPr="00101329" w:rsidRDefault="00101329" w:rsidP="00101329">
      <w:pPr>
        <w:pStyle w:val="ListParagraph"/>
        <w:numPr>
          <w:ilvl w:val="0"/>
          <w:numId w:val="19"/>
        </w:numPr>
        <w:ind w:firstLineChars="0"/>
        <w:jc w:val="both"/>
        <w:rPr>
          <w:i/>
        </w:rPr>
      </w:pPr>
      <m:oMath>
        <m:r>
          <w:rPr>
            <w:rFonts w:ascii="Cambria Math" w:hAnsi="Cambria Math"/>
          </w:rPr>
          <m:t>ρ</m:t>
        </m:r>
      </m:oMath>
      <w:r>
        <w:rPr>
          <w:rFonts w:hint="eastAsia"/>
          <w:i/>
        </w:rPr>
        <w:t xml:space="preserve"> </w:t>
      </w:r>
      <w:r w:rsidRPr="00101329">
        <w:t>is the</w:t>
      </w:r>
      <w:r>
        <w:t xml:space="preserve"> frequency domain density for CSI-RS. </w:t>
      </w:r>
      <m:oMath>
        <m:r>
          <w:rPr>
            <w:rFonts w:ascii="Cambria Math" w:hAnsi="Cambria Math"/>
          </w:rPr>
          <m:t>ρ</m:t>
        </m:r>
      </m:oMath>
      <w:r>
        <w:rPr>
          <w:rFonts w:hint="eastAsia"/>
        </w:rPr>
        <w:t xml:space="preserve"> </w:t>
      </w:r>
      <w:r>
        <w:t>can be 1 or 3.</w:t>
      </w:r>
    </w:p>
    <w:p w14:paraId="3A4F0D25" w14:textId="39ADE6D4" w:rsidR="00122270" w:rsidRDefault="008F2306" w:rsidP="003E68A2">
      <w:pPr>
        <w:jc w:val="both"/>
      </w:pPr>
      <w:r>
        <w:rPr>
          <w:rFonts w:hint="eastAsia"/>
        </w:rPr>
        <w:t xml:space="preserve">So we </w:t>
      </w:r>
      <w:r>
        <w:t xml:space="preserve">at least </w:t>
      </w:r>
      <w:r>
        <w:rPr>
          <w:rFonts w:hint="eastAsia"/>
        </w:rPr>
        <w:t xml:space="preserve">need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635</m:t>
            </m:r>
          </m:num>
          <m:den>
            <m:r>
              <w:rPr>
                <w:rFonts w:ascii="Cambria Math"/>
              </w:rPr>
              <m:t>W</m:t>
            </m:r>
            <m:r>
              <w:rPr>
                <w:rFonts w:ascii="Cambria Math" w:hAnsi="Cambria Math"/>
              </w:rPr>
              <m:t>∙</m:t>
            </m:r>
            <m:r>
              <w:rPr>
                <w:rFonts w:ascii="Cambria Math"/>
              </w:rPr>
              <m:t>ρ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80391F">
        <w:rPr>
          <w:rFonts w:hint="eastAsia"/>
        </w:rPr>
        <w:t xml:space="preserve"> </w:t>
      </w:r>
      <w:r w:rsidR="006A2C7A">
        <w:t>samples</w:t>
      </w:r>
      <w:r w:rsidR="0080391F">
        <w:t xml:space="preserve"> to collect enough </w:t>
      </w:r>
      <w:r w:rsidR="006A2C7A">
        <w:t xml:space="preserve">CSI-RS </w:t>
      </w:r>
      <w:r w:rsidR="0080391F">
        <w:t xml:space="preserve">REs for CSI-RS RSRP measurements. So </w:t>
      </w:r>
      <w:r w:rsidR="006A2C7A">
        <w:t xml:space="preserve">it is reasonable to let the measurement period of CSI-RS measurements be inversely proportional to </w:t>
      </w:r>
      <m:oMath>
        <m:r>
          <w:rPr>
            <w:rFonts w:ascii="Cambria Math" w:hAnsi="Cambria Math"/>
          </w:rPr>
          <m:t>Wρ</m:t>
        </m:r>
      </m:oMath>
      <w:r w:rsidR="006A2C7A">
        <w:t xml:space="preserve"> because </w:t>
      </w:r>
      <m:oMath>
        <m:r>
          <w:rPr>
            <w:rFonts w:ascii="Cambria Math" w:hAnsi="Cambria Math"/>
          </w:rPr>
          <m:t>Wρ</m:t>
        </m:r>
      </m:oMath>
      <w:r w:rsidR="006A2C7A">
        <w:rPr>
          <w:rFonts w:hint="eastAsia"/>
        </w:rPr>
        <w:t xml:space="preserve"> determines the number of CSI-RS REs in each CSI-RS resource. </w:t>
      </w:r>
    </w:p>
    <w:p w14:paraId="05B80AE1" w14:textId="50C1408D" w:rsidR="00122270" w:rsidRPr="006A2C7A" w:rsidRDefault="006A2C7A" w:rsidP="00B7104F">
      <w:r w:rsidRPr="00122270">
        <w:rPr>
          <w:b/>
          <w:i/>
        </w:rPr>
        <w:t>P</w:t>
      </w:r>
      <w:r>
        <w:rPr>
          <w:rFonts w:hint="eastAsia"/>
          <w:b/>
          <w:i/>
        </w:rPr>
        <w:t xml:space="preserve">roposal </w:t>
      </w:r>
      <w:r w:rsidR="003E68A2">
        <w:rPr>
          <w:b/>
          <w:i/>
        </w:rPr>
        <w:t>2</w:t>
      </w:r>
      <w:r w:rsidRPr="00122270">
        <w:rPr>
          <w:rFonts w:hint="eastAsia"/>
          <w:b/>
          <w:i/>
        </w:rPr>
        <w:t xml:space="preserve">: </w:t>
      </w:r>
      <w:r>
        <w:rPr>
          <w:b/>
          <w:i/>
        </w:rPr>
        <w:t>the measurement period for intra-frequency CSI-</w:t>
      </w:r>
      <w:r w:rsidR="003E68A2">
        <w:rPr>
          <w:b/>
          <w:i/>
        </w:rPr>
        <w:t xml:space="preserve">RS based measurements should be </w:t>
      </w:r>
      <w:r w:rsidRPr="006A2C7A">
        <w:rPr>
          <w:b/>
          <w:i/>
        </w:rPr>
        <w:t>proportional</w:t>
      </w:r>
      <w:r w:rsidR="003E68A2">
        <w:t xml:space="preserve"> to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Wρ</m:t>
            </m:r>
          </m:den>
        </m:f>
      </m:oMath>
      <w:r>
        <w:rPr>
          <w:b/>
          <w:i/>
        </w:rPr>
        <w:t>.</w:t>
      </w:r>
    </w:p>
    <w:p w14:paraId="7A533A9F" w14:textId="77777777" w:rsidR="0097202C" w:rsidRPr="00C560A6" w:rsidRDefault="0097202C" w:rsidP="0097202C">
      <w:pPr>
        <w:pStyle w:val="Heading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Conclusion</w:t>
      </w:r>
    </w:p>
    <w:p w14:paraId="6EFF8164" w14:textId="43B26E56" w:rsidR="003735C4" w:rsidRDefault="00826188" w:rsidP="00C81E8E">
      <w:r>
        <w:t>I</w:t>
      </w:r>
      <w:r>
        <w:rPr>
          <w:rFonts w:hint="eastAsia"/>
        </w:rPr>
        <w:t xml:space="preserve">n </w:t>
      </w:r>
      <w:r>
        <w:t xml:space="preserve">this contribution we provide our view on </w:t>
      </w:r>
      <w:r w:rsidR="0016471E">
        <w:t xml:space="preserve">bandwidth of CSI-RS measurements </w:t>
      </w:r>
      <w:r>
        <w:t xml:space="preserve">in NR. </w:t>
      </w:r>
      <w:r w:rsidR="00B36D56">
        <w:t xml:space="preserve">After discussion, the following </w:t>
      </w:r>
      <w:r w:rsidR="00956E94">
        <w:t xml:space="preserve">observations and </w:t>
      </w:r>
      <w:r w:rsidR="00B36D56">
        <w:t>conclusions are made:</w:t>
      </w:r>
    </w:p>
    <w:p w14:paraId="047DC5DB" w14:textId="77777777" w:rsidR="00E5189F" w:rsidRPr="008F2306" w:rsidRDefault="00E5189F" w:rsidP="00E5189F">
      <w:pPr>
        <w:rPr>
          <w:b/>
          <w:i/>
        </w:rPr>
      </w:pPr>
      <w:r>
        <w:rPr>
          <w:b/>
          <w:i/>
        </w:rPr>
        <w:t>O</w:t>
      </w:r>
      <w:r w:rsidRPr="00837393">
        <w:rPr>
          <w:rFonts w:hint="eastAsia"/>
          <w:b/>
          <w:i/>
        </w:rPr>
        <w:t xml:space="preserve">bservation 1: </w:t>
      </w:r>
      <w:r w:rsidRPr="00837393">
        <w:rPr>
          <w:b/>
          <w:i/>
        </w:rPr>
        <w:t>it is beneficial to make the time-domain locations of CSI-RS resources configured for one carrier be relatively concentrate no matter from the aspect of network or from the aspect of UE</w:t>
      </w:r>
      <w:r>
        <w:rPr>
          <w:b/>
          <w:i/>
        </w:rPr>
        <w:t>.</w:t>
      </w:r>
    </w:p>
    <w:p w14:paraId="4C3AE953" w14:textId="77777777" w:rsidR="00764361" w:rsidRDefault="00764361" w:rsidP="00764361">
      <w:pPr>
        <w:rPr>
          <w:b/>
          <w:i/>
        </w:rPr>
      </w:pPr>
      <w:r w:rsidRPr="00122270">
        <w:rPr>
          <w:b/>
          <w:i/>
        </w:rPr>
        <w:t>P</w:t>
      </w:r>
      <w:r w:rsidRPr="00122270">
        <w:rPr>
          <w:rFonts w:hint="eastAsia"/>
          <w:b/>
          <w:i/>
        </w:rPr>
        <w:t xml:space="preserve">roposal 1: Introducing CMTC for CSI-RS based measurements should be discussed. </w:t>
      </w:r>
    </w:p>
    <w:p w14:paraId="0B15E63A" w14:textId="77777777" w:rsidR="00764361" w:rsidRPr="000C0C50" w:rsidRDefault="00764361" w:rsidP="00764361">
      <w:pPr>
        <w:pStyle w:val="ListParagraph"/>
        <w:numPr>
          <w:ilvl w:val="0"/>
          <w:numId w:val="20"/>
        </w:numPr>
        <w:ind w:firstLineChars="0"/>
        <w:rPr>
          <w:b/>
          <w:i/>
        </w:rPr>
      </w:pPr>
      <w:r>
        <w:rPr>
          <w:rFonts w:hint="eastAsia"/>
          <w:b/>
          <w:i/>
        </w:rPr>
        <w:t xml:space="preserve">CMTC: </w:t>
      </w:r>
      <w:r w:rsidRPr="00B24EA1">
        <w:rPr>
          <w:b/>
          <w:i/>
        </w:rPr>
        <w:t>CSI-RS measurement timing configuration</w:t>
      </w:r>
    </w:p>
    <w:p w14:paraId="4D907566" w14:textId="77777777" w:rsidR="003E68A2" w:rsidRPr="006A2C7A" w:rsidRDefault="003E68A2" w:rsidP="003E68A2">
      <w:r w:rsidRPr="003E68A2">
        <w:rPr>
          <w:b/>
          <w:i/>
        </w:rPr>
        <w:lastRenderedPageBreak/>
        <w:t>P</w:t>
      </w:r>
      <w:r w:rsidRPr="003E68A2">
        <w:rPr>
          <w:rFonts w:hint="eastAsia"/>
          <w:b/>
          <w:i/>
        </w:rPr>
        <w:t xml:space="preserve">roposal </w:t>
      </w:r>
      <w:r w:rsidRPr="003E68A2">
        <w:rPr>
          <w:b/>
          <w:i/>
        </w:rPr>
        <w:t>2</w:t>
      </w:r>
      <w:r w:rsidRPr="003E68A2">
        <w:rPr>
          <w:rFonts w:hint="eastAsia"/>
          <w:b/>
          <w:i/>
        </w:rPr>
        <w:t xml:space="preserve">: </w:t>
      </w:r>
      <w:r w:rsidRPr="003E68A2">
        <w:rPr>
          <w:b/>
          <w:i/>
        </w:rPr>
        <w:t>the measurement period for intra-frequency CSI-RS based measurements should be proportional</w:t>
      </w:r>
      <w:r>
        <w:t xml:space="preserve"> to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Wρ</m:t>
            </m:r>
          </m:den>
        </m:f>
      </m:oMath>
      <w:r w:rsidRPr="003E68A2">
        <w:rPr>
          <w:b/>
          <w:i/>
        </w:rPr>
        <w:t>.</w:t>
      </w:r>
    </w:p>
    <w:p w14:paraId="2D302014" w14:textId="77777777" w:rsidR="0097202C" w:rsidRPr="00C560A6" w:rsidRDefault="0097202C" w:rsidP="0097202C">
      <w:pPr>
        <w:pStyle w:val="Heading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Reference</w:t>
      </w:r>
    </w:p>
    <w:p w14:paraId="4707AF30" w14:textId="2DC09BB6" w:rsidR="00993613" w:rsidRDefault="0097202C" w:rsidP="00993613">
      <w:pPr>
        <w:pStyle w:val="Caption"/>
        <w:rPr>
          <w:rFonts w:ascii="Times New Roman" w:eastAsia="Gill Sans MT Pro Light" w:hAnsi="Times New Roman" w:cs="Times New Roman"/>
          <w:lang w:val="en-GB"/>
        </w:rPr>
      </w:pPr>
      <w:bookmarkStart w:id="4" w:name="_Ref480902077"/>
      <w:r w:rsidRPr="0073243D">
        <w:rPr>
          <w:rFonts w:ascii="Times New Roman" w:hAnsi="Times New Roman" w:cs="Times New Roman"/>
        </w:rPr>
        <w:t>[</w:t>
      </w:r>
      <w:r w:rsidRPr="0073243D">
        <w:rPr>
          <w:rFonts w:ascii="Times New Roman" w:hAnsi="Times New Roman" w:cs="Times New Roman"/>
        </w:rPr>
        <w:fldChar w:fldCharType="begin"/>
      </w:r>
      <w:r w:rsidRPr="0073243D">
        <w:rPr>
          <w:rFonts w:ascii="Times New Roman" w:hAnsi="Times New Roman" w:cs="Times New Roman"/>
        </w:rPr>
        <w:instrText xml:space="preserve"> SEQ reference \* ARABIC </w:instrText>
      </w:r>
      <w:r w:rsidRPr="0073243D">
        <w:rPr>
          <w:rFonts w:ascii="Times New Roman" w:hAnsi="Times New Roman" w:cs="Times New Roman"/>
        </w:rPr>
        <w:fldChar w:fldCharType="separate"/>
      </w:r>
      <w:r w:rsidR="008B4A77">
        <w:rPr>
          <w:rFonts w:ascii="Times New Roman" w:hAnsi="Times New Roman" w:cs="Times New Roman"/>
          <w:noProof/>
        </w:rPr>
        <w:t>1</w:t>
      </w:r>
      <w:r w:rsidRPr="0073243D">
        <w:rPr>
          <w:rFonts w:ascii="Times New Roman" w:hAnsi="Times New Roman" w:cs="Times New Roman"/>
        </w:rPr>
        <w:fldChar w:fldCharType="end"/>
      </w:r>
      <w:bookmarkEnd w:id="4"/>
      <w:r w:rsidRPr="0073243D">
        <w:rPr>
          <w:rFonts w:ascii="Times New Roman" w:hAnsi="Times New Roman" w:cs="Times New Roman"/>
        </w:rPr>
        <w:t xml:space="preserve">] </w:t>
      </w:r>
      <w:r w:rsidR="0016471E">
        <w:rPr>
          <w:rFonts w:ascii="Times New Roman" w:eastAsia="Gill Sans MT Pro Light" w:hAnsi="Times New Roman" w:cs="Times New Roman"/>
          <w:lang w:val="en-GB"/>
        </w:rPr>
        <w:t>RAN1</w:t>
      </w:r>
      <w:r w:rsidR="00993613">
        <w:rPr>
          <w:rFonts w:ascii="Times New Roman" w:eastAsia="Gill Sans MT Pro Light" w:hAnsi="Times New Roman" w:cs="Times New Roman"/>
          <w:lang w:val="en-GB"/>
        </w:rPr>
        <w:t xml:space="preserve"> </w:t>
      </w:r>
      <w:r w:rsidR="0016471E">
        <w:rPr>
          <w:rFonts w:ascii="Times New Roman" w:eastAsia="Gill Sans MT Pro Light" w:hAnsi="Times New Roman" w:cs="Times New Roman"/>
          <w:lang w:val="en-GB"/>
        </w:rPr>
        <w:t>#</w:t>
      </w:r>
      <w:r w:rsidR="00E5189F">
        <w:rPr>
          <w:rFonts w:ascii="Times New Roman" w:eastAsia="Gill Sans MT Pro Light" w:hAnsi="Times New Roman" w:cs="Times New Roman"/>
          <w:lang w:val="en-GB"/>
        </w:rPr>
        <w:t>91</w:t>
      </w:r>
      <w:r w:rsidR="00993613">
        <w:rPr>
          <w:rFonts w:ascii="Times New Roman" w:eastAsia="Gill Sans MT Pro Light" w:hAnsi="Times New Roman" w:cs="Times New Roman"/>
          <w:lang w:val="en-GB"/>
        </w:rPr>
        <w:t xml:space="preserve"> Chairm</w:t>
      </w:r>
      <w:r w:rsidR="00E5189F">
        <w:rPr>
          <w:rFonts w:ascii="Times New Roman" w:eastAsia="Gill Sans MT Pro Light" w:hAnsi="Times New Roman" w:cs="Times New Roman"/>
          <w:lang w:val="en-GB"/>
        </w:rPr>
        <w:t>a</w:t>
      </w:r>
      <w:r w:rsidR="00993613">
        <w:rPr>
          <w:rFonts w:ascii="Times New Roman" w:eastAsia="Gill Sans MT Pro Light" w:hAnsi="Times New Roman" w:cs="Times New Roman"/>
          <w:lang w:val="en-GB"/>
        </w:rPr>
        <w:t>n R</w:t>
      </w:r>
      <w:r w:rsidR="00993613" w:rsidRPr="00993613">
        <w:rPr>
          <w:rFonts w:ascii="Times New Roman" w:eastAsia="Gill Sans MT Pro Light" w:hAnsi="Times New Roman" w:cs="Times New Roman"/>
          <w:lang w:val="en-GB"/>
        </w:rPr>
        <w:t>eport</w:t>
      </w:r>
      <w:r w:rsidR="00993613">
        <w:rPr>
          <w:rFonts w:ascii="Times New Roman" w:eastAsia="Gill Sans MT Pro Light" w:hAnsi="Times New Roman" w:cs="Times New Roman"/>
          <w:lang w:val="en-GB"/>
        </w:rPr>
        <w:t>.</w:t>
      </w:r>
    </w:p>
    <w:p w14:paraId="2D18ACAF" w14:textId="4A9C4A9A" w:rsidR="006D45B5" w:rsidRPr="006D45B5" w:rsidRDefault="006D45B5" w:rsidP="006D45B5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2</w:t>
      </w:r>
      <w:r>
        <w:rPr>
          <w:rFonts w:hint="eastAsia"/>
          <w:lang w:val="en-GB"/>
        </w:rPr>
        <w:t>]</w:t>
      </w:r>
      <w:r>
        <w:rPr>
          <w:lang w:val="en-GB"/>
        </w:rPr>
        <w:t xml:space="preserve"> </w:t>
      </w:r>
      <w:r w:rsidR="00E5189F">
        <w:rPr>
          <w:lang w:val="en-GB"/>
        </w:rPr>
        <w:t>RAN4 #85 Chainman Report</w:t>
      </w:r>
    </w:p>
    <w:p w14:paraId="0B163113" w14:textId="6E1A0FA6" w:rsidR="00993613" w:rsidRPr="00E5189F" w:rsidRDefault="00E5189F" w:rsidP="00993613">
      <w:pPr>
        <w:rPr>
          <w:lang w:val="en-GB"/>
        </w:rPr>
      </w:pPr>
      <w:r w:rsidRPr="00E5189F">
        <w:rPr>
          <w:rFonts w:hint="eastAsia"/>
          <w:lang w:val="en-GB"/>
        </w:rPr>
        <w:t>[</w:t>
      </w:r>
      <w:r w:rsidRPr="00E5189F">
        <w:rPr>
          <w:lang w:val="en-GB"/>
        </w:rPr>
        <w:t>3</w:t>
      </w:r>
      <w:r w:rsidRPr="00E5189F">
        <w:rPr>
          <w:rFonts w:hint="eastAsia"/>
          <w:lang w:val="en-GB"/>
        </w:rPr>
        <w:t>]</w:t>
      </w:r>
      <w:r w:rsidRPr="00E5189F">
        <w:rPr>
          <w:lang w:val="en-GB"/>
        </w:rPr>
        <w:t xml:space="preserve"> R4-1713404</w:t>
      </w:r>
    </w:p>
    <w:sectPr w:rsidR="00993613" w:rsidRPr="00E518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D2B407" w14:textId="77777777" w:rsidR="00D223DA" w:rsidRDefault="00D223DA" w:rsidP="002F5416">
      <w:pPr>
        <w:spacing w:after="0"/>
      </w:pPr>
      <w:r>
        <w:separator/>
      </w:r>
    </w:p>
  </w:endnote>
  <w:endnote w:type="continuationSeparator" w:id="0">
    <w:p w14:paraId="2C5B3FEE" w14:textId="77777777" w:rsidR="00D223DA" w:rsidRDefault="00D223DA" w:rsidP="002F54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ill Sans MT Pro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F0129" w14:textId="77777777" w:rsidR="00D223DA" w:rsidRDefault="00D223DA" w:rsidP="002F5416">
      <w:pPr>
        <w:spacing w:after="0"/>
      </w:pPr>
      <w:r>
        <w:separator/>
      </w:r>
    </w:p>
  </w:footnote>
  <w:footnote w:type="continuationSeparator" w:id="0">
    <w:p w14:paraId="6DE90179" w14:textId="77777777" w:rsidR="00D223DA" w:rsidRDefault="00D223DA" w:rsidP="002F54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44E5F"/>
    <w:multiLevelType w:val="hybridMultilevel"/>
    <w:tmpl w:val="F7EE27D2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82939"/>
    <w:multiLevelType w:val="hybridMultilevel"/>
    <w:tmpl w:val="7482013C"/>
    <w:lvl w:ilvl="0" w:tplc="0AD4C162">
      <w:start w:val="1"/>
      <w:numFmt w:val="bullet"/>
      <w:lvlText w:val="-"/>
      <w:lvlJc w:val="left"/>
      <w:pPr>
        <w:ind w:left="360" w:hanging="360"/>
      </w:pPr>
      <w:rPr>
        <w:rFonts w:ascii="Times New Roman" w:eastAsia="黑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307246"/>
    <w:multiLevelType w:val="hybridMultilevel"/>
    <w:tmpl w:val="5770E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139B4"/>
    <w:multiLevelType w:val="hybridMultilevel"/>
    <w:tmpl w:val="BE44DE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B1E09"/>
    <w:multiLevelType w:val="hybridMultilevel"/>
    <w:tmpl w:val="F050E4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C9476E"/>
    <w:multiLevelType w:val="hybridMultilevel"/>
    <w:tmpl w:val="4BA8C31A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55DF3"/>
    <w:multiLevelType w:val="hybridMultilevel"/>
    <w:tmpl w:val="06261A60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4F59F0"/>
    <w:multiLevelType w:val="multilevel"/>
    <w:tmpl w:val="B1F2122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0E23E71"/>
    <w:multiLevelType w:val="hybridMultilevel"/>
    <w:tmpl w:val="EEC0CD30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15FB5"/>
    <w:multiLevelType w:val="hybridMultilevel"/>
    <w:tmpl w:val="BE24F882"/>
    <w:lvl w:ilvl="0" w:tplc="04090001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815558"/>
    <w:multiLevelType w:val="hybridMultilevel"/>
    <w:tmpl w:val="A2D8E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4B7DFD"/>
    <w:multiLevelType w:val="hybridMultilevel"/>
    <w:tmpl w:val="43F8D246"/>
    <w:lvl w:ilvl="0" w:tplc="04090001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3E0DAF"/>
    <w:multiLevelType w:val="hybridMultilevel"/>
    <w:tmpl w:val="81540AD8"/>
    <w:lvl w:ilvl="0" w:tplc="592C4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3FB30AC"/>
    <w:multiLevelType w:val="hybridMultilevel"/>
    <w:tmpl w:val="32E02DC2"/>
    <w:lvl w:ilvl="0" w:tplc="8DB863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64D52"/>
    <w:multiLevelType w:val="hybridMultilevel"/>
    <w:tmpl w:val="06FEA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4185"/>
    <w:multiLevelType w:val="hybridMultilevel"/>
    <w:tmpl w:val="ED16056A"/>
    <w:lvl w:ilvl="0" w:tplc="F260E33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ECF17D0"/>
    <w:multiLevelType w:val="hybridMultilevel"/>
    <w:tmpl w:val="63367200"/>
    <w:lvl w:ilvl="0" w:tplc="08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5"/>
  </w:num>
  <w:num w:numId="4">
    <w:abstractNumId w:val="17"/>
  </w:num>
  <w:num w:numId="5">
    <w:abstractNumId w:val="10"/>
  </w:num>
  <w:num w:numId="6">
    <w:abstractNumId w:val="5"/>
  </w:num>
  <w:num w:numId="7">
    <w:abstractNumId w:val="12"/>
  </w:num>
  <w:num w:numId="8">
    <w:abstractNumId w:val="1"/>
  </w:num>
  <w:num w:numId="9">
    <w:abstractNumId w:val="18"/>
  </w:num>
  <w:num w:numId="10">
    <w:abstractNumId w:val="8"/>
  </w:num>
  <w:num w:numId="11">
    <w:abstractNumId w:val="6"/>
  </w:num>
  <w:num w:numId="12">
    <w:abstractNumId w:val="9"/>
  </w:num>
  <w:num w:numId="13">
    <w:abstractNumId w:val="8"/>
  </w:num>
  <w:num w:numId="14">
    <w:abstractNumId w:val="3"/>
  </w:num>
  <w:num w:numId="15">
    <w:abstractNumId w:val="16"/>
  </w:num>
  <w:num w:numId="16">
    <w:abstractNumId w:val="11"/>
  </w:num>
  <w:num w:numId="17">
    <w:abstractNumId w:val="4"/>
  </w:num>
  <w:num w:numId="18">
    <w:abstractNumId w:val="7"/>
  </w:num>
  <w:num w:numId="19">
    <w:abstractNumId w:val="0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386"/>
    <w:rsid w:val="00001017"/>
    <w:rsid w:val="00002EF1"/>
    <w:rsid w:val="000076B8"/>
    <w:rsid w:val="00015212"/>
    <w:rsid w:val="00017B64"/>
    <w:rsid w:val="000352F3"/>
    <w:rsid w:val="000409C7"/>
    <w:rsid w:val="00041A0F"/>
    <w:rsid w:val="00043F0E"/>
    <w:rsid w:val="00044543"/>
    <w:rsid w:val="0005452B"/>
    <w:rsid w:val="00063578"/>
    <w:rsid w:val="00063699"/>
    <w:rsid w:val="00084262"/>
    <w:rsid w:val="00085D33"/>
    <w:rsid w:val="000905FC"/>
    <w:rsid w:val="00097144"/>
    <w:rsid w:val="000A6713"/>
    <w:rsid w:val="000B3686"/>
    <w:rsid w:val="000B4435"/>
    <w:rsid w:val="000C0C50"/>
    <w:rsid w:val="000C56D9"/>
    <w:rsid w:val="000D26E2"/>
    <w:rsid w:val="000D45B0"/>
    <w:rsid w:val="000D4772"/>
    <w:rsid w:val="000D6332"/>
    <w:rsid w:val="000E1B11"/>
    <w:rsid w:val="000E2F9D"/>
    <w:rsid w:val="000F2281"/>
    <w:rsid w:val="00101329"/>
    <w:rsid w:val="001014B4"/>
    <w:rsid w:val="001042B1"/>
    <w:rsid w:val="00113489"/>
    <w:rsid w:val="0011402E"/>
    <w:rsid w:val="00117F7D"/>
    <w:rsid w:val="00122270"/>
    <w:rsid w:val="00123FE0"/>
    <w:rsid w:val="00125A18"/>
    <w:rsid w:val="00133AB1"/>
    <w:rsid w:val="00152929"/>
    <w:rsid w:val="00164389"/>
    <w:rsid w:val="0016471E"/>
    <w:rsid w:val="00170484"/>
    <w:rsid w:val="00175E9E"/>
    <w:rsid w:val="001775DC"/>
    <w:rsid w:val="00183B20"/>
    <w:rsid w:val="0018440A"/>
    <w:rsid w:val="00186550"/>
    <w:rsid w:val="001A29E1"/>
    <w:rsid w:val="001B3B8B"/>
    <w:rsid w:val="001D2CCB"/>
    <w:rsid w:val="001E1CD6"/>
    <w:rsid w:val="001E48BD"/>
    <w:rsid w:val="002011E5"/>
    <w:rsid w:val="002037FB"/>
    <w:rsid w:val="00215790"/>
    <w:rsid w:val="002163AB"/>
    <w:rsid w:val="00217595"/>
    <w:rsid w:val="00234F2D"/>
    <w:rsid w:val="0024255A"/>
    <w:rsid w:val="002427AE"/>
    <w:rsid w:val="00246B53"/>
    <w:rsid w:val="002530FF"/>
    <w:rsid w:val="00267644"/>
    <w:rsid w:val="00270CF9"/>
    <w:rsid w:val="00274D39"/>
    <w:rsid w:val="0028095F"/>
    <w:rsid w:val="00281725"/>
    <w:rsid w:val="002A20DA"/>
    <w:rsid w:val="002A6B84"/>
    <w:rsid w:val="002B16F5"/>
    <w:rsid w:val="002C192C"/>
    <w:rsid w:val="002C4CC6"/>
    <w:rsid w:val="002C58C7"/>
    <w:rsid w:val="002D0602"/>
    <w:rsid w:val="002D08DF"/>
    <w:rsid w:val="002D3F03"/>
    <w:rsid w:val="002D68F7"/>
    <w:rsid w:val="002E61AA"/>
    <w:rsid w:val="002F39DD"/>
    <w:rsid w:val="002F5416"/>
    <w:rsid w:val="002F6965"/>
    <w:rsid w:val="003011B0"/>
    <w:rsid w:val="0030465C"/>
    <w:rsid w:val="00317335"/>
    <w:rsid w:val="0033150A"/>
    <w:rsid w:val="00335E52"/>
    <w:rsid w:val="00352868"/>
    <w:rsid w:val="003529C2"/>
    <w:rsid w:val="003601BF"/>
    <w:rsid w:val="00361035"/>
    <w:rsid w:val="003735C4"/>
    <w:rsid w:val="003750F3"/>
    <w:rsid w:val="00393654"/>
    <w:rsid w:val="003C2B12"/>
    <w:rsid w:val="003C5B1E"/>
    <w:rsid w:val="003D0C9C"/>
    <w:rsid w:val="003D5A4B"/>
    <w:rsid w:val="003E30D3"/>
    <w:rsid w:val="003E68A2"/>
    <w:rsid w:val="003F7E46"/>
    <w:rsid w:val="0041461E"/>
    <w:rsid w:val="00414831"/>
    <w:rsid w:val="004157F0"/>
    <w:rsid w:val="00422E8C"/>
    <w:rsid w:val="00435DC8"/>
    <w:rsid w:val="004454C3"/>
    <w:rsid w:val="00447F76"/>
    <w:rsid w:val="00453D3B"/>
    <w:rsid w:val="00473B4B"/>
    <w:rsid w:val="00477795"/>
    <w:rsid w:val="004800A7"/>
    <w:rsid w:val="00492BF4"/>
    <w:rsid w:val="00493995"/>
    <w:rsid w:val="004A47AD"/>
    <w:rsid w:val="004A54C5"/>
    <w:rsid w:val="004D27AC"/>
    <w:rsid w:val="004D4D5B"/>
    <w:rsid w:val="004F3ABB"/>
    <w:rsid w:val="00501AF8"/>
    <w:rsid w:val="005063D2"/>
    <w:rsid w:val="0051368F"/>
    <w:rsid w:val="00524241"/>
    <w:rsid w:val="00530104"/>
    <w:rsid w:val="005311F2"/>
    <w:rsid w:val="005327E3"/>
    <w:rsid w:val="00537FFE"/>
    <w:rsid w:val="0055255B"/>
    <w:rsid w:val="005528BD"/>
    <w:rsid w:val="00563C49"/>
    <w:rsid w:val="00577715"/>
    <w:rsid w:val="0058233B"/>
    <w:rsid w:val="00590859"/>
    <w:rsid w:val="005A4077"/>
    <w:rsid w:val="005A7180"/>
    <w:rsid w:val="005B0495"/>
    <w:rsid w:val="005B7598"/>
    <w:rsid w:val="005C0923"/>
    <w:rsid w:val="005D1F0E"/>
    <w:rsid w:val="005D574A"/>
    <w:rsid w:val="006032B7"/>
    <w:rsid w:val="006060C2"/>
    <w:rsid w:val="0062442E"/>
    <w:rsid w:val="00624F55"/>
    <w:rsid w:val="006277FC"/>
    <w:rsid w:val="00632B9F"/>
    <w:rsid w:val="0064236B"/>
    <w:rsid w:val="00642E62"/>
    <w:rsid w:val="00643B2E"/>
    <w:rsid w:val="0065629C"/>
    <w:rsid w:val="00664CC1"/>
    <w:rsid w:val="00665305"/>
    <w:rsid w:val="00667627"/>
    <w:rsid w:val="006804AE"/>
    <w:rsid w:val="0069454B"/>
    <w:rsid w:val="00695A2B"/>
    <w:rsid w:val="006976AF"/>
    <w:rsid w:val="006A2C43"/>
    <w:rsid w:val="006A2C7A"/>
    <w:rsid w:val="006B6A70"/>
    <w:rsid w:val="006C1376"/>
    <w:rsid w:val="006C7AFE"/>
    <w:rsid w:val="006D45B5"/>
    <w:rsid w:val="006D726A"/>
    <w:rsid w:val="006E294B"/>
    <w:rsid w:val="006E53F7"/>
    <w:rsid w:val="006E5AAD"/>
    <w:rsid w:val="006F1638"/>
    <w:rsid w:val="006F1839"/>
    <w:rsid w:val="006F7C35"/>
    <w:rsid w:val="00706968"/>
    <w:rsid w:val="00710627"/>
    <w:rsid w:val="0073243D"/>
    <w:rsid w:val="00736C2B"/>
    <w:rsid w:val="007378E2"/>
    <w:rsid w:val="00740E6A"/>
    <w:rsid w:val="00750632"/>
    <w:rsid w:val="00764361"/>
    <w:rsid w:val="00774FA8"/>
    <w:rsid w:val="00774FBD"/>
    <w:rsid w:val="00776964"/>
    <w:rsid w:val="007A4BE8"/>
    <w:rsid w:val="007A67CA"/>
    <w:rsid w:val="007B73F9"/>
    <w:rsid w:val="007C7A3F"/>
    <w:rsid w:val="007E5E06"/>
    <w:rsid w:val="007E7E60"/>
    <w:rsid w:val="007F037B"/>
    <w:rsid w:val="007F6AED"/>
    <w:rsid w:val="0080391F"/>
    <w:rsid w:val="00815509"/>
    <w:rsid w:val="00826188"/>
    <w:rsid w:val="00837393"/>
    <w:rsid w:val="00837F4E"/>
    <w:rsid w:val="008416CC"/>
    <w:rsid w:val="00853A72"/>
    <w:rsid w:val="008613D8"/>
    <w:rsid w:val="00862D04"/>
    <w:rsid w:val="008637A6"/>
    <w:rsid w:val="0087194D"/>
    <w:rsid w:val="0087271F"/>
    <w:rsid w:val="008817EA"/>
    <w:rsid w:val="0088280E"/>
    <w:rsid w:val="00887324"/>
    <w:rsid w:val="0088737C"/>
    <w:rsid w:val="00895110"/>
    <w:rsid w:val="00896094"/>
    <w:rsid w:val="008A2768"/>
    <w:rsid w:val="008A4A6F"/>
    <w:rsid w:val="008B4A77"/>
    <w:rsid w:val="008C1233"/>
    <w:rsid w:val="008C5251"/>
    <w:rsid w:val="008D1BB0"/>
    <w:rsid w:val="008D2A3D"/>
    <w:rsid w:val="008D5776"/>
    <w:rsid w:val="008D65D7"/>
    <w:rsid w:val="008E7F7D"/>
    <w:rsid w:val="008F2306"/>
    <w:rsid w:val="008F4127"/>
    <w:rsid w:val="00924E6F"/>
    <w:rsid w:val="0093237B"/>
    <w:rsid w:val="009375E0"/>
    <w:rsid w:val="00943F07"/>
    <w:rsid w:val="009558F6"/>
    <w:rsid w:val="00956E94"/>
    <w:rsid w:val="009630B9"/>
    <w:rsid w:val="0097202C"/>
    <w:rsid w:val="00993613"/>
    <w:rsid w:val="009A679B"/>
    <w:rsid w:val="009B12C7"/>
    <w:rsid w:val="009B2123"/>
    <w:rsid w:val="009B75D6"/>
    <w:rsid w:val="009C168A"/>
    <w:rsid w:val="009C6267"/>
    <w:rsid w:val="009D468F"/>
    <w:rsid w:val="009E0210"/>
    <w:rsid w:val="009E11E0"/>
    <w:rsid w:val="009E43E6"/>
    <w:rsid w:val="00A11414"/>
    <w:rsid w:val="00A27F7D"/>
    <w:rsid w:val="00A30A58"/>
    <w:rsid w:val="00A3314E"/>
    <w:rsid w:val="00A52CA0"/>
    <w:rsid w:val="00A6291E"/>
    <w:rsid w:val="00A62EDB"/>
    <w:rsid w:val="00A724C3"/>
    <w:rsid w:val="00A72F77"/>
    <w:rsid w:val="00A74A58"/>
    <w:rsid w:val="00A77E45"/>
    <w:rsid w:val="00AA30EC"/>
    <w:rsid w:val="00AA6628"/>
    <w:rsid w:val="00AA6E6A"/>
    <w:rsid w:val="00AA7266"/>
    <w:rsid w:val="00AA7FF0"/>
    <w:rsid w:val="00AB52D2"/>
    <w:rsid w:val="00AC251D"/>
    <w:rsid w:val="00AC7095"/>
    <w:rsid w:val="00AD4B94"/>
    <w:rsid w:val="00AE1931"/>
    <w:rsid w:val="00AF179D"/>
    <w:rsid w:val="00B036DB"/>
    <w:rsid w:val="00B05042"/>
    <w:rsid w:val="00B05182"/>
    <w:rsid w:val="00B05CD3"/>
    <w:rsid w:val="00B20AE6"/>
    <w:rsid w:val="00B239DC"/>
    <w:rsid w:val="00B24EA1"/>
    <w:rsid w:val="00B26BE7"/>
    <w:rsid w:val="00B31BCE"/>
    <w:rsid w:val="00B36D56"/>
    <w:rsid w:val="00B42E84"/>
    <w:rsid w:val="00B54DAF"/>
    <w:rsid w:val="00B63728"/>
    <w:rsid w:val="00B70BAA"/>
    <w:rsid w:val="00B7104F"/>
    <w:rsid w:val="00B774A5"/>
    <w:rsid w:val="00B841F0"/>
    <w:rsid w:val="00B8560C"/>
    <w:rsid w:val="00B86978"/>
    <w:rsid w:val="00B947EF"/>
    <w:rsid w:val="00BB5202"/>
    <w:rsid w:val="00BC4A74"/>
    <w:rsid w:val="00BD2618"/>
    <w:rsid w:val="00BD7458"/>
    <w:rsid w:val="00BE6AF1"/>
    <w:rsid w:val="00C05BB8"/>
    <w:rsid w:val="00C10224"/>
    <w:rsid w:val="00C12438"/>
    <w:rsid w:val="00C15202"/>
    <w:rsid w:val="00C20DA0"/>
    <w:rsid w:val="00C267E9"/>
    <w:rsid w:val="00C34746"/>
    <w:rsid w:val="00C41E20"/>
    <w:rsid w:val="00C446D3"/>
    <w:rsid w:val="00C56487"/>
    <w:rsid w:val="00C6106F"/>
    <w:rsid w:val="00C62131"/>
    <w:rsid w:val="00C65FAC"/>
    <w:rsid w:val="00C7133D"/>
    <w:rsid w:val="00C77A09"/>
    <w:rsid w:val="00C80101"/>
    <w:rsid w:val="00C81E8E"/>
    <w:rsid w:val="00C92C08"/>
    <w:rsid w:val="00C92EB2"/>
    <w:rsid w:val="00C958EF"/>
    <w:rsid w:val="00C978D5"/>
    <w:rsid w:val="00CA413F"/>
    <w:rsid w:val="00CA7C31"/>
    <w:rsid w:val="00CB59E3"/>
    <w:rsid w:val="00CB784F"/>
    <w:rsid w:val="00CC3034"/>
    <w:rsid w:val="00CD1386"/>
    <w:rsid w:val="00CE499C"/>
    <w:rsid w:val="00CE5B31"/>
    <w:rsid w:val="00CE7A41"/>
    <w:rsid w:val="00D00FB8"/>
    <w:rsid w:val="00D101AC"/>
    <w:rsid w:val="00D10DA4"/>
    <w:rsid w:val="00D12BEB"/>
    <w:rsid w:val="00D17E52"/>
    <w:rsid w:val="00D20A38"/>
    <w:rsid w:val="00D223DA"/>
    <w:rsid w:val="00D230CE"/>
    <w:rsid w:val="00D35D79"/>
    <w:rsid w:val="00D44B54"/>
    <w:rsid w:val="00D50BB2"/>
    <w:rsid w:val="00D62C2B"/>
    <w:rsid w:val="00D63219"/>
    <w:rsid w:val="00D64419"/>
    <w:rsid w:val="00D67E60"/>
    <w:rsid w:val="00D747E3"/>
    <w:rsid w:val="00D76B53"/>
    <w:rsid w:val="00D87779"/>
    <w:rsid w:val="00DB11A2"/>
    <w:rsid w:val="00DB12CC"/>
    <w:rsid w:val="00DB2A5F"/>
    <w:rsid w:val="00DB3B25"/>
    <w:rsid w:val="00DB4BA8"/>
    <w:rsid w:val="00DB52B1"/>
    <w:rsid w:val="00DC31BD"/>
    <w:rsid w:val="00DC37BE"/>
    <w:rsid w:val="00DD1A54"/>
    <w:rsid w:val="00DD1CA0"/>
    <w:rsid w:val="00DE2A5A"/>
    <w:rsid w:val="00DE79BE"/>
    <w:rsid w:val="00DF12E9"/>
    <w:rsid w:val="00DF1B32"/>
    <w:rsid w:val="00E025C7"/>
    <w:rsid w:val="00E071C8"/>
    <w:rsid w:val="00E1176E"/>
    <w:rsid w:val="00E11DFD"/>
    <w:rsid w:val="00E3348C"/>
    <w:rsid w:val="00E35980"/>
    <w:rsid w:val="00E35F34"/>
    <w:rsid w:val="00E445FA"/>
    <w:rsid w:val="00E475E7"/>
    <w:rsid w:val="00E51815"/>
    <w:rsid w:val="00E5189F"/>
    <w:rsid w:val="00E611EA"/>
    <w:rsid w:val="00E62277"/>
    <w:rsid w:val="00E65B10"/>
    <w:rsid w:val="00E95A37"/>
    <w:rsid w:val="00EA2276"/>
    <w:rsid w:val="00EB0D87"/>
    <w:rsid w:val="00EB3341"/>
    <w:rsid w:val="00EC1682"/>
    <w:rsid w:val="00EC4787"/>
    <w:rsid w:val="00ED2DE9"/>
    <w:rsid w:val="00EE3680"/>
    <w:rsid w:val="00EE5C9E"/>
    <w:rsid w:val="00F0070A"/>
    <w:rsid w:val="00F04685"/>
    <w:rsid w:val="00F10932"/>
    <w:rsid w:val="00F22F60"/>
    <w:rsid w:val="00F25AD9"/>
    <w:rsid w:val="00F516F2"/>
    <w:rsid w:val="00F71CDE"/>
    <w:rsid w:val="00F81273"/>
    <w:rsid w:val="00F830BC"/>
    <w:rsid w:val="00F84636"/>
    <w:rsid w:val="00F952AE"/>
    <w:rsid w:val="00F958A6"/>
    <w:rsid w:val="00FA3522"/>
    <w:rsid w:val="00FA3EC1"/>
    <w:rsid w:val="00FB3429"/>
    <w:rsid w:val="00FB7C4A"/>
    <w:rsid w:val="00FC6E6F"/>
    <w:rsid w:val="00FD073D"/>
    <w:rsid w:val="00FD3CD4"/>
    <w:rsid w:val="00FE0740"/>
    <w:rsid w:val="00FE6730"/>
    <w:rsid w:val="00FE70DC"/>
    <w:rsid w:val="00FF3DE6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38B8E"/>
  <w15:chartTrackingRefBased/>
  <w15:docId w15:val="{DF2A5158-3F06-4E80-8553-76144F9F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黑体" w:hAnsi="Times New Roman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A6F"/>
    <w:pPr>
      <w:spacing w:after="180"/>
    </w:pPr>
  </w:style>
  <w:style w:type="paragraph" w:styleId="Heading1">
    <w:name w:val="heading 1"/>
    <w:aliases w:val="H1,Memo Heading 1,h1 + 11 pt,Before:  6 pt,After:  0 pt"/>
    <w:next w:val="Normal"/>
    <w:link w:val="Heading1Char"/>
    <w:qFormat/>
    <w:rsid w:val="00C81E8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Wingdings" w:eastAsia="Cambria Math" w:hAnsi="Wingdings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25AD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Arial" w:eastAsia="Arial" w:hAnsi="Arial"/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C81E8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81E8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81E8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C81E8E"/>
    <w:pPr>
      <w:keepNext/>
      <w:keepLines/>
      <w:numPr>
        <w:ilvl w:val="6"/>
        <w:numId w:val="1"/>
      </w:numPr>
      <w:spacing w:before="120"/>
      <w:outlineLvl w:val="6"/>
    </w:pPr>
    <w:rPr>
      <w:rFonts w:ascii="Wingdings" w:eastAsia="Cambria Math" w:hAnsi="Wingdings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C81E8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81E8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8A4A6F"/>
    <w:pPr>
      <w:widowControl w:val="0"/>
    </w:pPr>
    <w:rPr>
      <w:rFonts w:ascii="Wingdings" w:hAnsi="Wingdings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A4A6F"/>
    <w:rPr>
      <w:rFonts w:ascii="Wingdings" w:eastAsia="宋体" w:hAnsi="Wingdings" w:cs="Wingdings"/>
      <w:b/>
      <w:noProof/>
      <w:sz w:val="18"/>
    </w:rPr>
  </w:style>
  <w:style w:type="paragraph" w:styleId="Footer">
    <w:name w:val="footer"/>
    <w:basedOn w:val="Header"/>
    <w:link w:val="FooterChar"/>
    <w:rsid w:val="008A4A6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A4A6F"/>
    <w:rPr>
      <w:rFonts w:ascii="Wingdings" w:eastAsia="宋体" w:hAnsi="Wingdings" w:cs="Wingdings"/>
      <w:b/>
      <w:i/>
      <w:noProof/>
      <w:sz w:val="18"/>
    </w:rPr>
  </w:style>
  <w:style w:type="paragraph" w:customStyle="1" w:styleId="CRCoverPage">
    <w:name w:val="CR Cover Page"/>
    <w:rsid w:val="008A4A6F"/>
    <w:pPr>
      <w:spacing w:after="120"/>
    </w:pPr>
    <w:rPr>
      <w:rFonts w:ascii="Wingdings" w:hAnsi="Wingdings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25AD9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C81E8E"/>
    <w:rPr>
      <w:rFonts w:ascii="Wingdings" w:eastAsia="Cambria Math" w:hAnsi="Wingdings" w:cs="Wingdings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81E8E"/>
    <w:rPr>
      <w:rFonts w:ascii="Wingdings" w:eastAsia="Cambria Math" w:hAnsi="Wingdings" w:cs="Wingdings"/>
      <w:sz w:val="24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81E8E"/>
    <w:rPr>
      <w:rFonts w:ascii="Wingdings" w:eastAsia="Cambria Math" w:hAnsi="Wingdings" w:cs="Wingdings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81E8E"/>
    <w:rPr>
      <w:rFonts w:ascii="Wingdings" w:eastAsia="Cambria Math" w:hAnsi="Wingdings" w:cs="Wingdings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81E8E"/>
    <w:rPr>
      <w:rFonts w:ascii="Wingdings" w:eastAsia="Cambria Math" w:hAnsi="Wingdings" w:cs="Wingdings"/>
      <w:sz w:val="36"/>
      <w:lang w:val="en-GB" w:eastAsia="en-US"/>
    </w:rPr>
  </w:style>
  <w:style w:type="paragraph" w:customStyle="1" w:styleId="TAC">
    <w:name w:val="TAC"/>
    <w:basedOn w:val="Normal"/>
    <w:link w:val="TACChar"/>
    <w:rsid w:val="009720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sz w:val="18"/>
      <w:lang w:val="en-GB" w:eastAsia="x-none"/>
    </w:rPr>
  </w:style>
  <w:style w:type="character" w:customStyle="1" w:styleId="TACChar">
    <w:name w:val="TAC Char"/>
    <w:link w:val="TAC"/>
    <w:rsid w:val="0097202C"/>
    <w:rPr>
      <w:rFonts w:ascii="Arial" w:eastAsia="Times New Roman" w:hAnsi="Arial" w:cs="Times New Roman"/>
      <w:sz w:val="18"/>
      <w:lang w:val="en-GB" w:eastAsia="x-none"/>
    </w:rPr>
  </w:style>
  <w:style w:type="paragraph" w:customStyle="1" w:styleId="TH">
    <w:name w:val="TH"/>
    <w:basedOn w:val="Normal"/>
    <w:link w:val="THChar"/>
    <w:rsid w:val="009720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  <w:lang w:val="en-GB" w:eastAsia="x-none"/>
    </w:rPr>
  </w:style>
  <w:style w:type="character" w:customStyle="1" w:styleId="THChar">
    <w:name w:val="TH Char"/>
    <w:link w:val="TH"/>
    <w:rsid w:val="0097202C"/>
    <w:rPr>
      <w:rFonts w:ascii="Arial" w:eastAsia="Times New Roman" w:hAnsi="Arial" w:cs="Times New Roman"/>
      <w:b/>
      <w:lang w:val="en-GB" w:eastAsia="x-none"/>
    </w:rPr>
  </w:style>
  <w:style w:type="paragraph" w:customStyle="1" w:styleId="TAH">
    <w:name w:val="TAH"/>
    <w:basedOn w:val="TAC"/>
    <w:link w:val="TAHCar"/>
    <w:rsid w:val="0097202C"/>
    <w:rPr>
      <w:b/>
    </w:rPr>
  </w:style>
  <w:style w:type="character" w:customStyle="1" w:styleId="TAHCar">
    <w:name w:val="TAH Car"/>
    <w:link w:val="TAH"/>
    <w:rsid w:val="0097202C"/>
    <w:rPr>
      <w:rFonts w:ascii="Arial" w:eastAsia="Times New Roman" w:hAnsi="Arial" w:cs="Times New Roman"/>
      <w:b/>
      <w:sz w:val="18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97202C"/>
    <w:rPr>
      <w:rFonts w:asciiTheme="majorHAnsi" w:hAnsiTheme="maj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47779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79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779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77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7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795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795"/>
    <w:rPr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A679B"/>
    <w:pPr>
      <w:ind w:firstLineChars="200" w:firstLine="420"/>
    </w:pPr>
  </w:style>
  <w:style w:type="table" w:styleId="TableGrid">
    <w:name w:val="Table Grid"/>
    <w:basedOn w:val="TableNormal"/>
    <w:uiPriority w:val="39"/>
    <w:rsid w:val="00216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TH"/>
    <w:link w:val="TFChar"/>
    <w:rsid w:val="003E30D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basedOn w:val="DefaultParagraphFont"/>
    <w:link w:val="TF"/>
    <w:rsid w:val="003E30D3"/>
    <w:rPr>
      <w:rFonts w:ascii="Arial" w:eastAsia="MS Mincho" w:hAnsi="Arial" w:cs="Times New Roman"/>
      <w:b/>
      <w:lang w:val="en-GB" w:eastAsia="en-US"/>
    </w:rPr>
  </w:style>
  <w:style w:type="paragraph" w:customStyle="1" w:styleId="B1">
    <w:name w:val="B1"/>
    <w:basedOn w:val="List"/>
    <w:link w:val="B1Zchn"/>
    <w:rsid w:val="00DB3B25"/>
    <w:pPr>
      <w:ind w:left="568" w:firstLineChars="0" w:hanging="284"/>
      <w:contextualSpacing w:val="0"/>
    </w:pPr>
    <w:rPr>
      <w:rFonts w:eastAsia="MS Mincho" w:cs="Times New Roman"/>
      <w:lang w:val="en-GB" w:eastAsia="en-US"/>
    </w:rPr>
  </w:style>
  <w:style w:type="character" w:customStyle="1" w:styleId="B1Zchn">
    <w:name w:val="B1 Zchn"/>
    <w:basedOn w:val="DefaultParagraphFont"/>
    <w:link w:val="B1"/>
    <w:rsid w:val="00DB3B25"/>
    <w:rPr>
      <w:rFonts w:eastAsia="MS Mincho" w:cs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B3B25"/>
    <w:pPr>
      <w:ind w:left="200" w:hangingChars="200" w:hanging="20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001017"/>
  </w:style>
  <w:style w:type="paragraph" w:customStyle="1" w:styleId="TAL">
    <w:name w:val="TAL"/>
    <w:basedOn w:val="Normal"/>
    <w:link w:val="TALChar"/>
    <w:rsid w:val="00C92C08"/>
    <w:pPr>
      <w:keepNext/>
      <w:keepLines/>
      <w:spacing w:after="0"/>
    </w:pPr>
    <w:rPr>
      <w:rFonts w:ascii="Arial" w:eastAsiaTheme="minorEastAsia" w:hAnsi="Arial" w:cs="Times New Roman"/>
      <w:sz w:val="18"/>
      <w:lang w:val="en-GB" w:eastAsia="en-US"/>
    </w:rPr>
  </w:style>
  <w:style w:type="character" w:customStyle="1" w:styleId="TALChar">
    <w:name w:val="TAL Char"/>
    <w:link w:val="TAL"/>
    <w:locked/>
    <w:rsid w:val="00C92C08"/>
    <w:rPr>
      <w:rFonts w:ascii="Arial" w:eastAsiaTheme="minorEastAsia" w:hAnsi="Arial" w:cs="Times New Roman"/>
      <w:sz w:val="18"/>
      <w:lang w:val="en-GB" w:eastAsia="en-US"/>
    </w:rPr>
  </w:style>
  <w:style w:type="character" w:customStyle="1" w:styleId="textblue2">
    <w:name w:val="text_blue2"/>
    <w:basedOn w:val="DefaultParagraphFont"/>
    <w:rsid w:val="00FE6730"/>
  </w:style>
  <w:style w:type="character" w:customStyle="1" w:styleId="B1Char1">
    <w:name w:val="B1 Char1"/>
    <w:rsid w:val="00EC4787"/>
    <w:rPr>
      <w:rFonts w:eastAsia="Times New Roman"/>
    </w:rPr>
  </w:style>
  <w:style w:type="paragraph" w:customStyle="1" w:styleId="B2">
    <w:name w:val="B2"/>
    <w:basedOn w:val="List2"/>
    <w:rsid w:val="00EC478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paragraph" w:customStyle="1" w:styleId="B3">
    <w:name w:val="B3"/>
    <w:basedOn w:val="List3"/>
    <w:link w:val="B3Char"/>
    <w:rsid w:val="00EC4787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character" w:customStyle="1" w:styleId="B3Char">
    <w:name w:val="B3 Char"/>
    <w:link w:val="B3"/>
    <w:rsid w:val="00EC4787"/>
    <w:rPr>
      <w:rFonts w:eastAsia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EC4787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EC4787"/>
    <w:pPr>
      <w:ind w:leftChars="400" w:left="1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D64419"/>
    <w:rPr>
      <w:color w:val="808080"/>
    </w:rPr>
  </w:style>
  <w:style w:type="character" w:styleId="Hyperlink">
    <w:name w:val="Hyperlink"/>
    <w:uiPriority w:val="99"/>
    <w:unhideWhenUsed/>
    <w:rsid w:val="0099361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F22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L">
    <w:name w:val="PL"/>
    <w:link w:val="PLChar"/>
    <w:rsid w:val="00F83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</w:rPr>
  </w:style>
  <w:style w:type="character" w:customStyle="1" w:styleId="PLChar">
    <w:name w:val="PL Char"/>
    <w:link w:val="PL"/>
    <w:rsid w:val="00F830BC"/>
    <w:rPr>
      <w:rFonts w:ascii="Courier New" w:eastAsia="Times New Roman" w:hAnsi="Courier New" w:cs="Times New Roman"/>
      <w:noProof/>
      <w:sz w:val="16"/>
    </w:rPr>
  </w:style>
  <w:style w:type="character" w:customStyle="1" w:styleId="shorttext">
    <w:name w:val="short_text"/>
    <w:basedOn w:val="DefaultParagraphFont"/>
    <w:rsid w:val="005777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0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660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7168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834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94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48962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4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1978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5002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50538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20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1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4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9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92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7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557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149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564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78145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89909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6265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84782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1325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40425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989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334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0054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16249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991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628254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90"/>
                                                      <w:divBdr>
                                                        <w:top w:val="none" w:sz="0" w:space="4" w:color="F0C36D"/>
                                                        <w:left w:val="none" w:sz="0" w:space="4" w:color="F0C36D"/>
                                                        <w:bottom w:val="none" w:sz="0" w:space="4" w:color="F0C36D"/>
                                                        <w:right w:val="none" w:sz="0" w:space="4" w:color="F0C36D"/>
                                                      </w:divBdr>
                                                      <w:divsChild>
                                                        <w:div w:id="918101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0973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6515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8499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6638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796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5095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310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3" w:color="CCCCCC"/>
                                        <w:right w:val="none" w:sz="0" w:space="0" w:color="auto"/>
                                      </w:divBdr>
                                    </w:div>
                                    <w:div w:id="12270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275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1011026">
                                              <w:marLeft w:val="0"/>
                                              <w:marRight w:val="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799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660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876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896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42911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570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2012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8959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18245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40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8287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3881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5144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4678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425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279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70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0109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87246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117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802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0991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695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39972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1511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685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022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4015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97507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4752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0801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05216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1294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3566501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29807075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1053965817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17669582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178634338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9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2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377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14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551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96667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2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127488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022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265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581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3367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30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8140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8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4111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5906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13184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1A62F-0381-458D-83D1-0C3D91DBE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2448</TotalTime>
  <Pages>5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27</cp:revision>
  <dcterms:created xsi:type="dcterms:W3CDTF">2017-08-07T12:01:00Z</dcterms:created>
  <dcterms:modified xsi:type="dcterms:W3CDTF">2018-01-15T14:57:00Z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(3)eQizzMYNF2dJYadLeN9+g1SaY2y9hVwaD5mCfH9O0Mlztizmp0MWHwks9C4LNerP1hQbqYpa
PkU+V9IWwMZX20s/5cBieUJeLL0r/TpSD4xzWuy6AqCNVZzItfdfPmbGdbH9TQ/SxMDws04p
1n4qxhGgoAu23S/DyielKhj7fgxkOxtzs2bh75OZOtazZ8/S+gt8qHRJEx+N1HGiTRoXyoKB
YBOJkZlu8fMwW6WklY</vt:lpwstr>
  </property>
  <property fmtid="{D5CDD505-2E9C-101B-9397-08002B2CF9AE}" pid="3" name="_2015_ms_pID_7253431">
    <vt:lpwstr>iqa8melfP6P63/Af79zGxyDwYVlEQFXaBPpiL1A04fVAZ4Ww2HWHEB
1k/Nhzr/Suwp/mbA6mROK2jAqkzgERjw6KS6ujbASYWhgTfXKDEonWhgcIgLVOncYr5A5ZUU
V775g4XbLC6TgSx1919if4N7OCzskJ2UAZ9NHPdWn9NLGypuj7ZJi3OuCHA62fh2E5/RYsDK
3vj6/dhJAxHCBY3pdWw2slFEXMjXFCeInsZ8</vt:lpwstr>
  </property>
  <property fmtid="{D5CDD505-2E9C-101B-9397-08002B2CF9AE}" pid="4" name="_2015_ms_pID_7253432">
    <vt:lpwstr>Ng==</vt:lpwstr>
  </property>
</Properties>
</file>